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F" w:rsidRDefault="001229BD" w:rsidP="009D6E84">
      <w:pPr>
        <w:pStyle w:val="a3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810895" cy="828040"/>
            <wp:effectExtent l="19050" t="0" r="8255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3F" w:rsidRDefault="00A03C3F">
      <w:pPr>
        <w:pStyle w:val="a3"/>
        <w:spacing w:before="2"/>
        <w:rPr>
          <w:sz w:val="9"/>
        </w:rPr>
      </w:pPr>
    </w:p>
    <w:p w:rsidR="001229BD" w:rsidRPr="00030CE0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0CE0">
        <w:rPr>
          <w:rFonts w:ascii="Times New Roman" w:hAnsi="Times New Roman" w:cs="Times New Roman"/>
          <w:sz w:val="26"/>
          <w:szCs w:val="26"/>
          <w:lang w:eastAsia="ru-RU"/>
        </w:rPr>
        <w:t>ФИНАНСОВОЕ УПРАВЛЕНИЕ АДМИНИСТРАЦИИ</w:t>
      </w:r>
    </w:p>
    <w:p w:rsidR="001229BD" w:rsidRPr="00030CE0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0CE0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РУДНЯНСКИЙ РАЙОН</w:t>
      </w:r>
    </w:p>
    <w:p w:rsidR="001229BD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0CE0">
        <w:rPr>
          <w:rFonts w:ascii="Times New Roman" w:hAnsi="Times New Roman" w:cs="Times New Roman"/>
          <w:sz w:val="26"/>
          <w:szCs w:val="26"/>
          <w:lang w:eastAsia="ru-RU"/>
        </w:rPr>
        <w:t>СМОЛЕНСКОЙ ОБЛАСТИ</w:t>
      </w:r>
    </w:p>
    <w:p w:rsidR="001229BD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29BD" w:rsidRPr="001229BD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29BD">
        <w:rPr>
          <w:rFonts w:ascii="Times New Roman" w:hAnsi="Times New Roman" w:cs="Times New Roman"/>
          <w:sz w:val="26"/>
          <w:szCs w:val="26"/>
          <w:lang w:eastAsia="ru-RU"/>
        </w:rPr>
        <w:t>П Р И К А З</w:t>
      </w:r>
    </w:p>
    <w:p w:rsidR="001229BD" w:rsidRPr="00030CE0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TableNormal"/>
        <w:tblW w:w="0" w:type="auto"/>
        <w:tblInd w:w="190" w:type="dxa"/>
        <w:tblLayout w:type="fixed"/>
        <w:tblLook w:val="01E0"/>
      </w:tblPr>
      <w:tblGrid>
        <w:gridCol w:w="5683"/>
        <w:gridCol w:w="1619"/>
        <w:gridCol w:w="2997"/>
      </w:tblGrid>
      <w:tr w:rsidR="00A03C3F">
        <w:trPr>
          <w:trHeight w:val="475"/>
        </w:trPr>
        <w:tc>
          <w:tcPr>
            <w:tcW w:w="5683" w:type="dxa"/>
          </w:tcPr>
          <w:p w:rsidR="00A03C3F" w:rsidRDefault="00CD3204" w:rsidP="00D257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 19</w:t>
            </w:r>
            <w:r w:rsidR="00967713">
              <w:rPr>
                <w:sz w:val="28"/>
              </w:rPr>
              <w:t>.05.2022</w:t>
            </w:r>
            <w:r w:rsidR="00ED0CDC">
              <w:rPr>
                <w:sz w:val="28"/>
              </w:rPr>
              <w:t xml:space="preserve"> года</w:t>
            </w:r>
          </w:p>
        </w:tc>
        <w:tc>
          <w:tcPr>
            <w:tcW w:w="1619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  <w:tc>
          <w:tcPr>
            <w:tcW w:w="2997" w:type="dxa"/>
          </w:tcPr>
          <w:p w:rsidR="00A03C3F" w:rsidRDefault="00ED0CDC" w:rsidP="008A3EBA">
            <w:pPr>
              <w:pStyle w:val="TableParagraph"/>
              <w:spacing w:line="309" w:lineRule="exact"/>
              <w:ind w:right="125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D3F50">
              <w:rPr>
                <w:sz w:val="28"/>
              </w:rPr>
              <w:t>12</w:t>
            </w:r>
          </w:p>
        </w:tc>
      </w:tr>
      <w:tr w:rsidR="00A03C3F">
        <w:trPr>
          <w:trHeight w:val="1286"/>
        </w:trPr>
        <w:tc>
          <w:tcPr>
            <w:tcW w:w="5683" w:type="dxa"/>
          </w:tcPr>
          <w:p w:rsidR="00A03C3F" w:rsidRDefault="00ED0CDC">
            <w:pPr>
              <w:pStyle w:val="TableParagraph"/>
              <w:spacing w:before="154"/>
              <w:ind w:left="50" w:right="106"/>
              <w:rPr>
                <w:sz w:val="28"/>
              </w:rPr>
            </w:pPr>
            <w:r>
              <w:rPr>
                <w:sz w:val="28"/>
              </w:rPr>
              <w:t>Об утверждении</w:t>
            </w:r>
            <w:r w:rsidR="00357F4B">
              <w:rPr>
                <w:sz w:val="28"/>
              </w:rPr>
              <w:t xml:space="preserve"> Порядка проведения мониторинга </w:t>
            </w:r>
            <w:r>
              <w:rPr>
                <w:sz w:val="28"/>
              </w:rPr>
              <w:t>качества управления финансами главных распорядителей бюджетных средств</w:t>
            </w:r>
          </w:p>
        </w:tc>
        <w:tc>
          <w:tcPr>
            <w:tcW w:w="1619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  <w:tc>
          <w:tcPr>
            <w:tcW w:w="2997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</w:tr>
      <w:tr w:rsidR="00A03C3F">
        <w:trPr>
          <w:trHeight w:val="643"/>
        </w:trPr>
        <w:tc>
          <w:tcPr>
            <w:tcW w:w="5683" w:type="dxa"/>
          </w:tcPr>
          <w:p w:rsidR="00A03C3F" w:rsidRDefault="001229BD">
            <w:pPr>
              <w:pStyle w:val="TableParagraph"/>
              <w:spacing w:before="154"/>
              <w:ind w:left="50"/>
              <w:rPr>
                <w:sz w:val="28"/>
              </w:rPr>
            </w:pPr>
            <w:r>
              <w:rPr>
                <w:sz w:val="28"/>
              </w:rPr>
              <w:t>ПРИКАЗЫВАЮ</w:t>
            </w:r>
            <w:r w:rsidR="00ED0CDC">
              <w:rPr>
                <w:sz w:val="28"/>
              </w:rPr>
              <w:t>:</w:t>
            </w:r>
          </w:p>
        </w:tc>
        <w:tc>
          <w:tcPr>
            <w:tcW w:w="1619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  <w:tc>
          <w:tcPr>
            <w:tcW w:w="2997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</w:tr>
      <w:tr w:rsidR="00A03C3F">
        <w:trPr>
          <w:trHeight w:val="475"/>
        </w:trPr>
        <w:tc>
          <w:tcPr>
            <w:tcW w:w="5683" w:type="dxa"/>
          </w:tcPr>
          <w:p w:rsidR="00A03C3F" w:rsidRDefault="00ED0CDC" w:rsidP="00C26DFC">
            <w:pPr>
              <w:pStyle w:val="TableParagraph"/>
              <w:numPr>
                <w:ilvl w:val="0"/>
                <w:numId w:val="10"/>
              </w:numPr>
              <w:tabs>
                <w:tab w:val="left" w:pos="1211"/>
                <w:tab w:val="left" w:pos="2709"/>
                <w:tab w:val="left" w:pos="4533"/>
              </w:tabs>
              <w:spacing w:before="154" w:line="302" w:lineRule="exact"/>
              <w:rPr>
                <w:sz w:val="28"/>
              </w:rPr>
            </w:pPr>
            <w:r>
              <w:rPr>
                <w:sz w:val="28"/>
              </w:rPr>
              <w:t>Утвердить</w:t>
            </w:r>
            <w:r>
              <w:rPr>
                <w:sz w:val="28"/>
              </w:rPr>
              <w:tab/>
              <w:t>прилагаемый</w:t>
            </w:r>
            <w:r>
              <w:rPr>
                <w:sz w:val="28"/>
              </w:rPr>
              <w:tab/>
              <w:t>Порядок</w:t>
            </w:r>
          </w:p>
        </w:tc>
        <w:tc>
          <w:tcPr>
            <w:tcW w:w="1619" w:type="dxa"/>
          </w:tcPr>
          <w:p w:rsidR="00A03C3F" w:rsidRDefault="00ED0CDC">
            <w:pPr>
              <w:pStyle w:val="TableParagraph"/>
              <w:spacing w:before="154" w:line="302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97" w:type="dxa"/>
          </w:tcPr>
          <w:p w:rsidR="00A03C3F" w:rsidRDefault="00ED0CDC">
            <w:pPr>
              <w:pStyle w:val="TableParagraph"/>
              <w:tabs>
                <w:tab w:val="left" w:pos="1920"/>
              </w:tabs>
              <w:spacing w:before="154"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z w:val="28"/>
              </w:rPr>
              <w:tab/>
              <w:t>качества</w:t>
            </w:r>
          </w:p>
        </w:tc>
      </w:tr>
    </w:tbl>
    <w:p w:rsidR="00A03C3F" w:rsidRDefault="00ED0CDC">
      <w:pPr>
        <w:pStyle w:val="a3"/>
        <w:tabs>
          <w:tab w:val="left" w:pos="1806"/>
          <w:tab w:val="left" w:pos="3337"/>
          <w:tab w:val="left" w:pos="6626"/>
          <w:tab w:val="left" w:pos="10298"/>
        </w:tabs>
        <w:spacing w:before="4"/>
        <w:ind w:left="232" w:right="220"/>
      </w:pPr>
      <w:r>
        <w:t>управления</w:t>
      </w:r>
      <w:r>
        <w:tab/>
        <w:t>финансами</w:t>
      </w:r>
      <w:r>
        <w:tab/>
        <w:t>главных распорядителей</w:t>
      </w:r>
      <w:r>
        <w:tab/>
        <w:t>бюджетных средств (далее</w:t>
      </w:r>
      <w:r>
        <w:tab/>
      </w:r>
      <w:r>
        <w:rPr>
          <w:spacing w:val="-18"/>
        </w:rPr>
        <w:t xml:space="preserve">– </w:t>
      </w:r>
      <w:r>
        <w:t>Порядок).</w:t>
      </w:r>
    </w:p>
    <w:p w:rsidR="00A03C3F" w:rsidRDefault="00357F4B" w:rsidP="00C26DFC">
      <w:pPr>
        <w:pStyle w:val="a3"/>
        <w:tabs>
          <w:tab w:val="left" w:pos="1446"/>
          <w:tab w:val="left" w:pos="2987"/>
          <w:tab w:val="left" w:pos="4240"/>
          <w:tab w:val="left" w:pos="6496"/>
          <w:tab w:val="left" w:pos="7024"/>
          <w:tab w:val="left" w:pos="8877"/>
        </w:tabs>
        <w:ind w:left="232" w:right="221"/>
      </w:pPr>
      <w:r>
        <w:t xml:space="preserve">     2. </w:t>
      </w:r>
      <w:r w:rsidR="00ED0CDC">
        <w:t>Назначить</w:t>
      </w:r>
      <w:r w:rsidR="00ED0CDC">
        <w:tab/>
        <w:t>лицами,</w:t>
      </w:r>
      <w:r w:rsidR="00ED0CDC">
        <w:tab/>
        <w:t>ответственными</w:t>
      </w:r>
      <w:r w:rsidR="00ED0CDC">
        <w:tab/>
        <w:t>за</w:t>
      </w:r>
      <w:r w:rsidR="00ED0CDC">
        <w:tab/>
        <w:t>организацию</w:t>
      </w:r>
      <w:r w:rsidR="00ED0CDC">
        <w:tab/>
      </w:r>
      <w:r w:rsidR="00ED0CDC">
        <w:rPr>
          <w:w w:val="95"/>
        </w:rPr>
        <w:t xml:space="preserve">мониторинга </w:t>
      </w:r>
      <w:r w:rsidR="00461A67" w:rsidRPr="00461A67">
        <w:t>качества</w:t>
      </w:r>
      <w:r w:rsidR="000D3F50">
        <w:t xml:space="preserve"> </w:t>
      </w:r>
      <w:r w:rsidR="00ED0CDC">
        <w:t>управления финансами главными распорядителями бюджетных средств:</w:t>
      </w:r>
    </w:p>
    <w:p w:rsidR="00A03C3F" w:rsidRDefault="00A03C3F">
      <w:pPr>
        <w:pStyle w:val="a3"/>
        <w:spacing w:before="5" w:after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37"/>
        <w:gridCol w:w="4246"/>
        <w:gridCol w:w="3465"/>
      </w:tblGrid>
      <w:tr w:rsidR="00A03C3F" w:rsidTr="001229BD">
        <w:trPr>
          <w:trHeight w:val="1103"/>
        </w:trPr>
        <w:tc>
          <w:tcPr>
            <w:tcW w:w="576" w:type="dxa"/>
          </w:tcPr>
          <w:p w:rsidR="00A03C3F" w:rsidRDefault="00ED0CD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37" w:type="dxa"/>
          </w:tcPr>
          <w:p w:rsidR="00A03C3F" w:rsidRDefault="00ED0CDC">
            <w:pPr>
              <w:pStyle w:val="TableParagraph"/>
              <w:spacing w:line="267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A03C3F" w:rsidRDefault="00ED0CDC">
            <w:pPr>
              <w:pStyle w:val="TableParagraph"/>
              <w:spacing w:line="275" w:lineRule="exact"/>
              <w:ind w:left="178" w:right="16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 лица</w:t>
            </w:r>
          </w:p>
        </w:tc>
        <w:tc>
          <w:tcPr>
            <w:tcW w:w="4246" w:type="dxa"/>
          </w:tcPr>
          <w:p w:rsidR="00A03C3F" w:rsidRDefault="00ED0CDC">
            <w:pPr>
              <w:pStyle w:val="TableParagraph"/>
              <w:spacing w:line="237" w:lineRule="auto"/>
              <w:ind w:left="1181" w:right="639" w:hanging="504"/>
              <w:rPr>
                <w:sz w:val="24"/>
              </w:rPr>
            </w:pPr>
            <w:r>
              <w:rPr>
                <w:sz w:val="24"/>
              </w:rPr>
              <w:t>Должность, структурное подразделение</w:t>
            </w:r>
          </w:p>
        </w:tc>
        <w:tc>
          <w:tcPr>
            <w:tcW w:w="3465" w:type="dxa"/>
          </w:tcPr>
          <w:p w:rsidR="00A03C3F" w:rsidRDefault="00ED0CDC">
            <w:pPr>
              <w:pStyle w:val="TableParagraph"/>
              <w:spacing w:line="237" w:lineRule="auto"/>
              <w:ind w:left="327" w:right="307"/>
              <w:jc w:val="center"/>
              <w:rPr>
                <w:sz w:val="24"/>
              </w:rPr>
            </w:pPr>
            <w:r>
              <w:rPr>
                <w:sz w:val="24"/>
              </w:rPr>
              <w:t>№ и название индикатора качества управления</w:t>
            </w:r>
          </w:p>
          <w:p w:rsidR="00A03C3F" w:rsidRDefault="00ED0CDC">
            <w:pPr>
              <w:pStyle w:val="TableParagraph"/>
              <w:spacing w:before="2" w:line="274" w:lineRule="exact"/>
              <w:ind w:left="327" w:right="307"/>
              <w:jc w:val="center"/>
              <w:rPr>
                <w:sz w:val="24"/>
              </w:rPr>
            </w:pPr>
            <w:r>
              <w:rPr>
                <w:sz w:val="24"/>
              </w:rPr>
              <w:t>финансами ГРБС (согласно Приложению №1 Порядка)</w:t>
            </w:r>
          </w:p>
        </w:tc>
      </w:tr>
      <w:tr w:rsidR="00A03C3F" w:rsidTr="001229BD">
        <w:trPr>
          <w:trHeight w:val="2255"/>
        </w:trPr>
        <w:tc>
          <w:tcPr>
            <w:tcW w:w="576" w:type="dxa"/>
          </w:tcPr>
          <w:p w:rsidR="00A03C3F" w:rsidRDefault="00ED0CDC">
            <w:pPr>
              <w:pStyle w:val="TableParagraph"/>
              <w:spacing w:before="30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2137" w:type="dxa"/>
          </w:tcPr>
          <w:p w:rsidR="00A03C3F" w:rsidRDefault="00C26D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Зайцева Т.Н.</w:t>
            </w:r>
          </w:p>
        </w:tc>
        <w:tc>
          <w:tcPr>
            <w:tcW w:w="4246" w:type="dxa"/>
          </w:tcPr>
          <w:p w:rsidR="00A03C3F" w:rsidRDefault="00ED0CDC">
            <w:pPr>
              <w:pStyle w:val="TableParagraph"/>
              <w:ind w:left="110" w:right="639"/>
              <w:rPr>
                <w:sz w:val="28"/>
              </w:rPr>
            </w:pPr>
            <w:r>
              <w:rPr>
                <w:sz w:val="28"/>
              </w:rPr>
              <w:t>начальник отдела, бюджетный отдел</w:t>
            </w:r>
          </w:p>
        </w:tc>
        <w:tc>
          <w:tcPr>
            <w:tcW w:w="3465" w:type="dxa"/>
          </w:tcPr>
          <w:p w:rsidR="00A03C3F" w:rsidRDefault="00ED0CDC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механизмов планирования расходов бюджета</w:t>
            </w:r>
          </w:p>
          <w:p w:rsidR="00A03C3F" w:rsidRDefault="00ED0CDC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22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исполнения</w:t>
            </w:r>
            <w:r>
              <w:rPr>
                <w:sz w:val="28"/>
              </w:rPr>
              <w:tab/>
              <w:t>бюджета муниципального районав</w:t>
            </w:r>
          </w:p>
          <w:p w:rsidR="00A03C3F" w:rsidRDefault="00ED0CDC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части расходов</w:t>
            </w:r>
          </w:p>
        </w:tc>
      </w:tr>
      <w:tr w:rsidR="00A03C3F" w:rsidTr="00D25721">
        <w:trPr>
          <w:trHeight w:val="2238"/>
        </w:trPr>
        <w:tc>
          <w:tcPr>
            <w:tcW w:w="576" w:type="dxa"/>
          </w:tcPr>
          <w:p w:rsidR="00A03C3F" w:rsidRDefault="00ED0CDC">
            <w:pPr>
              <w:pStyle w:val="TableParagraph"/>
              <w:spacing w:before="30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2137" w:type="dxa"/>
          </w:tcPr>
          <w:p w:rsidR="00A03C3F" w:rsidRDefault="001229B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Прохоренкова В.Ю.</w:t>
            </w:r>
          </w:p>
        </w:tc>
        <w:tc>
          <w:tcPr>
            <w:tcW w:w="4246" w:type="dxa"/>
          </w:tcPr>
          <w:p w:rsidR="00A03C3F" w:rsidRDefault="00ED0C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 w:rsidR="001229BD">
              <w:rPr>
                <w:sz w:val="28"/>
              </w:rPr>
              <w:t xml:space="preserve"> бухгалтерского учета и  отчетности</w:t>
            </w:r>
            <w:r>
              <w:rPr>
                <w:sz w:val="28"/>
              </w:rPr>
              <w:t>,</w:t>
            </w:r>
          </w:p>
          <w:p w:rsidR="00A03C3F" w:rsidRDefault="00ED0CDC" w:rsidP="001229BD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1229BD">
              <w:rPr>
                <w:sz w:val="28"/>
              </w:rPr>
              <w:t xml:space="preserve">бухгалтерского учета и </w:t>
            </w:r>
            <w:r>
              <w:rPr>
                <w:sz w:val="28"/>
              </w:rPr>
              <w:t xml:space="preserve"> отчетности </w:t>
            </w:r>
          </w:p>
        </w:tc>
        <w:tc>
          <w:tcPr>
            <w:tcW w:w="3465" w:type="dxa"/>
          </w:tcPr>
          <w:p w:rsidR="00A03C3F" w:rsidRDefault="00ED0CDC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1948"/>
                <w:tab w:val="left" w:pos="32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управления обязательствами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исполнения бюджета муниципального района</w:t>
            </w:r>
          </w:p>
          <w:p w:rsidR="00A03C3F" w:rsidRDefault="00ED0CDC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состояния учета и отчетности</w:t>
            </w:r>
          </w:p>
          <w:p w:rsidR="00A03C3F" w:rsidRDefault="00A03C3F" w:rsidP="00333ADC">
            <w:pPr>
              <w:pStyle w:val="TableParagraph"/>
              <w:tabs>
                <w:tab w:val="left" w:pos="649"/>
              </w:tabs>
              <w:spacing w:line="322" w:lineRule="exact"/>
              <w:ind w:left="111" w:right="97"/>
              <w:jc w:val="both"/>
              <w:rPr>
                <w:sz w:val="28"/>
              </w:rPr>
            </w:pPr>
          </w:p>
        </w:tc>
      </w:tr>
      <w:tr w:rsidR="00333ADC" w:rsidTr="00333ADC">
        <w:trPr>
          <w:trHeight w:val="699"/>
        </w:trPr>
        <w:tc>
          <w:tcPr>
            <w:tcW w:w="576" w:type="dxa"/>
          </w:tcPr>
          <w:p w:rsidR="00333ADC" w:rsidRDefault="00333ADC">
            <w:pPr>
              <w:pStyle w:val="TableParagraph"/>
              <w:spacing w:before="30"/>
              <w:ind w:right="91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2137" w:type="dxa"/>
          </w:tcPr>
          <w:p w:rsidR="00333ADC" w:rsidRDefault="003D5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Базылева И.В.</w:t>
            </w:r>
          </w:p>
        </w:tc>
        <w:tc>
          <w:tcPr>
            <w:tcW w:w="4246" w:type="dxa"/>
          </w:tcPr>
          <w:p w:rsidR="00333ADC" w:rsidRDefault="003D5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333ADC">
              <w:rPr>
                <w:sz w:val="28"/>
              </w:rPr>
              <w:t xml:space="preserve"> специалист</w:t>
            </w:r>
            <w:r w:rsidR="008A4E43">
              <w:rPr>
                <w:sz w:val="28"/>
              </w:rPr>
              <w:t>-контро</w:t>
            </w:r>
            <w:r>
              <w:rPr>
                <w:sz w:val="28"/>
              </w:rPr>
              <w:t>лер-ревизор</w:t>
            </w:r>
          </w:p>
        </w:tc>
        <w:tc>
          <w:tcPr>
            <w:tcW w:w="3465" w:type="dxa"/>
          </w:tcPr>
          <w:p w:rsidR="00333ADC" w:rsidRDefault="00334FCB" w:rsidP="00334FCB">
            <w:pPr>
              <w:pStyle w:val="TableParagraph"/>
              <w:tabs>
                <w:tab w:val="left" w:pos="707"/>
                <w:tab w:val="left" w:pos="1948"/>
                <w:tab w:val="left" w:pos="322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="00333ADC">
              <w:rPr>
                <w:sz w:val="28"/>
              </w:rPr>
              <w:t>Оценка организации контроля</w:t>
            </w:r>
          </w:p>
        </w:tc>
      </w:tr>
      <w:tr w:rsidR="00A03C3F" w:rsidTr="001229BD">
        <w:trPr>
          <w:trHeight w:val="965"/>
        </w:trPr>
        <w:tc>
          <w:tcPr>
            <w:tcW w:w="576" w:type="dxa"/>
          </w:tcPr>
          <w:p w:rsidR="00A03C3F" w:rsidRDefault="00333ADC">
            <w:pPr>
              <w:pStyle w:val="TableParagraph"/>
              <w:spacing w:before="26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 w:rsidR="00ED0CDC">
              <w:rPr>
                <w:w w:val="95"/>
                <w:sz w:val="24"/>
              </w:rPr>
              <w:t>.</w:t>
            </w:r>
          </w:p>
        </w:tc>
        <w:tc>
          <w:tcPr>
            <w:tcW w:w="2137" w:type="dxa"/>
          </w:tcPr>
          <w:p w:rsidR="00A03C3F" w:rsidRDefault="00122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Лысейко А.В.</w:t>
            </w:r>
          </w:p>
        </w:tc>
        <w:tc>
          <w:tcPr>
            <w:tcW w:w="4246" w:type="dxa"/>
          </w:tcPr>
          <w:p w:rsidR="00A03C3F" w:rsidRDefault="00ED0CDC" w:rsidP="001229BD">
            <w:pPr>
              <w:pStyle w:val="TableParagraph"/>
              <w:spacing w:line="242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начальник отдела, отдел</w:t>
            </w:r>
            <w:r w:rsidR="001229BD">
              <w:rPr>
                <w:sz w:val="28"/>
              </w:rPr>
              <w:t xml:space="preserve"> казначейского исполнения бюджета</w:t>
            </w:r>
          </w:p>
        </w:tc>
        <w:tc>
          <w:tcPr>
            <w:tcW w:w="3465" w:type="dxa"/>
          </w:tcPr>
          <w:p w:rsidR="00A03C3F" w:rsidRDefault="00333ADC">
            <w:pPr>
              <w:pStyle w:val="TableParagraph"/>
              <w:tabs>
                <w:tab w:val="left" w:pos="696"/>
                <w:tab w:val="left" w:pos="1953"/>
              </w:tabs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  <w:r w:rsidR="00ED0CDC">
              <w:rPr>
                <w:sz w:val="28"/>
              </w:rPr>
              <w:t>.</w:t>
            </w:r>
            <w:r w:rsidR="00ED0CDC">
              <w:rPr>
                <w:sz w:val="28"/>
              </w:rPr>
              <w:tab/>
              <w:t>Оценка</w:t>
            </w:r>
            <w:r w:rsidR="00ED0CDC">
              <w:rPr>
                <w:sz w:val="28"/>
              </w:rPr>
              <w:tab/>
              <w:t>исполнения</w:t>
            </w:r>
          </w:p>
          <w:p w:rsidR="00A03C3F" w:rsidRDefault="00ED0CDC">
            <w:pPr>
              <w:pStyle w:val="TableParagraph"/>
              <w:spacing w:before="8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судебных актов и решений налогового органа</w:t>
            </w:r>
          </w:p>
        </w:tc>
      </w:tr>
    </w:tbl>
    <w:p w:rsidR="00A03C3F" w:rsidRDefault="00A03C3F">
      <w:pPr>
        <w:spacing w:line="322" w:lineRule="exact"/>
        <w:rPr>
          <w:sz w:val="28"/>
        </w:rPr>
        <w:sectPr w:rsidR="00A03C3F">
          <w:type w:val="continuous"/>
          <w:pgSz w:w="11900" w:h="16840"/>
          <w:pgMar w:top="1140" w:right="340" w:bottom="280" w:left="900" w:header="720" w:footer="720" w:gutter="0"/>
          <w:cols w:space="720"/>
        </w:sectPr>
      </w:pPr>
    </w:p>
    <w:p w:rsidR="00A03C3F" w:rsidRPr="00647BD6" w:rsidRDefault="00647BD6" w:rsidP="00647BD6">
      <w:pPr>
        <w:tabs>
          <w:tab w:val="left" w:pos="1246"/>
        </w:tabs>
        <w:spacing w:before="208"/>
        <w:ind w:right="223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ED0CDC" w:rsidRPr="001229BD">
        <w:rPr>
          <w:sz w:val="28"/>
        </w:rPr>
        <w:t xml:space="preserve">Назначить </w:t>
      </w:r>
      <w:r w:rsidR="00C26DFC">
        <w:rPr>
          <w:sz w:val="28"/>
        </w:rPr>
        <w:t xml:space="preserve">начальника отдела по бюджету </w:t>
      </w:r>
      <w:r>
        <w:rPr>
          <w:sz w:val="28"/>
        </w:rPr>
        <w:t>финансового управления Администрации муниципального образования Рудн</w:t>
      </w:r>
      <w:r w:rsidR="00CF51AB">
        <w:rPr>
          <w:sz w:val="28"/>
        </w:rPr>
        <w:t xml:space="preserve">янский район Смоленской области </w:t>
      </w:r>
      <w:r w:rsidR="00C26DFC">
        <w:rPr>
          <w:sz w:val="28"/>
        </w:rPr>
        <w:t>Зайцеву Т.Н.</w:t>
      </w:r>
      <w:r w:rsidR="00ED0CDC" w:rsidRPr="001229BD">
        <w:rPr>
          <w:sz w:val="28"/>
        </w:rPr>
        <w:t>ответственной за формирование и размещение на официальном сайте муниципального</w:t>
      </w:r>
      <w:r w:rsidR="000D3F50">
        <w:rPr>
          <w:sz w:val="28"/>
        </w:rPr>
        <w:t xml:space="preserve"> </w:t>
      </w:r>
      <w:r w:rsidR="00ED0CDC" w:rsidRPr="001229BD">
        <w:rPr>
          <w:sz w:val="28"/>
        </w:rPr>
        <w:t>образования</w:t>
      </w:r>
      <w:r w:rsidR="000D3F50">
        <w:rPr>
          <w:sz w:val="28"/>
        </w:rPr>
        <w:t xml:space="preserve"> </w:t>
      </w:r>
      <w:r w:rsidR="001229BD" w:rsidRPr="00647BD6">
        <w:rPr>
          <w:sz w:val="28"/>
        </w:rPr>
        <w:t xml:space="preserve">Руднянский район </w:t>
      </w:r>
      <w:r w:rsidR="00ED0CDC" w:rsidRPr="00647BD6">
        <w:rPr>
          <w:sz w:val="28"/>
        </w:rPr>
        <w:t>Смоленской области и на едином портале бюджетной системы Российской Федерации ежегодного рейтинга результатов проведенного мониторинга качества управления финансами главными распорядителями бюджетных средств (согласно Приложению № 2 к Порядку).</w:t>
      </w:r>
    </w:p>
    <w:p w:rsidR="00A03C3F" w:rsidRDefault="00ED0CDC">
      <w:pPr>
        <w:pStyle w:val="a4"/>
        <w:numPr>
          <w:ilvl w:val="0"/>
          <w:numId w:val="5"/>
        </w:numPr>
        <w:tabs>
          <w:tab w:val="left" w:pos="1260"/>
        </w:tabs>
        <w:ind w:right="225" w:firstLine="710"/>
        <w:rPr>
          <w:sz w:val="28"/>
        </w:rPr>
      </w:pPr>
      <w:r>
        <w:rPr>
          <w:sz w:val="28"/>
        </w:rPr>
        <w:t>Контроль над исполнением настоящего приказа возло</w:t>
      </w:r>
      <w:r w:rsidR="00647BD6">
        <w:rPr>
          <w:sz w:val="28"/>
        </w:rPr>
        <w:t>жить на заместителя начальника ф</w:t>
      </w:r>
      <w:r>
        <w:rPr>
          <w:sz w:val="28"/>
        </w:rPr>
        <w:t xml:space="preserve">инансового управления </w:t>
      </w:r>
      <w:r w:rsidR="00647BD6">
        <w:rPr>
          <w:sz w:val="28"/>
        </w:rPr>
        <w:t>Администрации муниципального образования Руднянский район Смоленской области Гончарову Е.В.</w:t>
      </w:r>
    </w:p>
    <w:p w:rsidR="00C26DFC" w:rsidRDefault="00C26DFC">
      <w:pPr>
        <w:pStyle w:val="a4"/>
        <w:numPr>
          <w:ilvl w:val="0"/>
          <w:numId w:val="5"/>
        </w:numPr>
        <w:tabs>
          <w:tab w:val="left" w:pos="1260"/>
        </w:tabs>
        <w:ind w:right="225" w:firstLine="710"/>
        <w:rPr>
          <w:sz w:val="28"/>
        </w:rPr>
      </w:pPr>
      <w:r>
        <w:rPr>
          <w:sz w:val="28"/>
        </w:rPr>
        <w:t>Признать утратившим силу приказ финансового управления Администрации муниципального образования Руднянский район Смоленской области от 23.03.2021 № 19 «Об утверждении Порядка проведения мониторинга качества управления финансами главных распорядителей бюджетных средств».</w:t>
      </w:r>
    </w:p>
    <w:p w:rsidR="00A03C3F" w:rsidRDefault="00A03C3F">
      <w:pPr>
        <w:pStyle w:val="a3"/>
        <w:rPr>
          <w:sz w:val="30"/>
        </w:rPr>
      </w:pPr>
    </w:p>
    <w:p w:rsidR="00A03C3F" w:rsidRDefault="00A03C3F">
      <w:pPr>
        <w:pStyle w:val="a3"/>
        <w:spacing w:before="1"/>
        <w:rPr>
          <w:sz w:val="26"/>
        </w:rPr>
      </w:pPr>
    </w:p>
    <w:p w:rsidR="00A03C3F" w:rsidRDefault="00ED0CDC">
      <w:pPr>
        <w:pStyle w:val="a3"/>
        <w:tabs>
          <w:tab w:val="left" w:pos="8138"/>
        </w:tabs>
        <w:ind w:left="232"/>
        <w:jc w:val="both"/>
      </w:pPr>
      <w:r>
        <w:t>Начальник</w:t>
      </w:r>
      <w:r w:rsidR="000D3F50">
        <w:t xml:space="preserve"> </w:t>
      </w:r>
      <w:r w:rsidR="001229BD">
        <w:t>ф</w:t>
      </w:r>
      <w:r>
        <w:t>инансового</w:t>
      </w:r>
      <w:r w:rsidR="000D3F50">
        <w:t xml:space="preserve"> </w:t>
      </w:r>
      <w:r>
        <w:t>управления</w:t>
      </w:r>
      <w:r>
        <w:tab/>
      </w:r>
      <w:r w:rsidR="001229BD">
        <w:t>Н.И. Зарянкина</w:t>
      </w:r>
    </w:p>
    <w:p w:rsidR="00A03C3F" w:rsidRDefault="00A03C3F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A03C3F" w:rsidRDefault="000D3F50" w:rsidP="00647BD6">
      <w:pPr>
        <w:pStyle w:val="a3"/>
        <w:spacing w:before="117" w:line="322" w:lineRule="exact"/>
      </w:pPr>
      <w:r>
        <w:lastRenderedPageBreak/>
        <w:t xml:space="preserve">                                                                                      </w:t>
      </w:r>
      <w:r w:rsidR="00ED0CDC">
        <w:t>УТВЕРЖДЕН</w:t>
      </w:r>
    </w:p>
    <w:p w:rsidR="00A03C3F" w:rsidRDefault="00647BD6">
      <w:pPr>
        <w:pStyle w:val="a3"/>
        <w:tabs>
          <w:tab w:val="left" w:pos="8396"/>
        </w:tabs>
        <w:ind w:left="6045" w:right="225"/>
        <w:jc w:val="both"/>
      </w:pPr>
      <w:r>
        <w:t>приказом ф</w:t>
      </w:r>
      <w:r w:rsidR="00ED0CDC">
        <w:t>инансового управления Администр</w:t>
      </w:r>
      <w:r>
        <w:t xml:space="preserve">ации муниципального образования Руднянский район </w:t>
      </w:r>
      <w:r w:rsidR="00ED0CDC">
        <w:t>Смоленской</w:t>
      </w:r>
      <w:r w:rsidR="000D3F50">
        <w:t xml:space="preserve"> </w:t>
      </w:r>
      <w:r w:rsidR="00ED0CDC">
        <w:t>области</w:t>
      </w:r>
    </w:p>
    <w:p w:rsidR="00A03C3F" w:rsidRDefault="00ED0CDC">
      <w:pPr>
        <w:pStyle w:val="a3"/>
        <w:tabs>
          <w:tab w:val="left" w:pos="7837"/>
        </w:tabs>
        <w:spacing w:line="320" w:lineRule="exact"/>
        <w:ind w:left="6045"/>
        <w:jc w:val="both"/>
      </w:pPr>
      <w:r>
        <w:t>от</w:t>
      </w:r>
      <w:r>
        <w:rPr>
          <w:u w:val="single"/>
        </w:rPr>
        <w:tab/>
      </w:r>
      <w:r>
        <w:t xml:space="preserve">№ </w:t>
      </w:r>
    </w:p>
    <w:p w:rsidR="00A03C3F" w:rsidRDefault="00A03C3F">
      <w:pPr>
        <w:pStyle w:val="a3"/>
        <w:rPr>
          <w:sz w:val="20"/>
        </w:rPr>
      </w:pPr>
    </w:p>
    <w:p w:rsidR="00A03C3F" w:rsidRDefault="00A03C3F">
      <w:pPr>
        <w:pStyle w:val="a3"/>
        <w:spacing w:before="8"/>
      </w:pPr>
    </w:p>
    <w:p w:rsidR="00A03C3F" w:rsidRDefault="00ED0CDC">
      <w:pPr>
        <w:pStyle w:val="11"/>
        <w:spacing w:line="322" w:lineRule="exact"/>
      </w:pPr>
      <w:r>
        <w:t>ПОРЯДОК</w:t>
      </w:r>
    </w:p>
    <w:p w:rsidR="00A03C3F" w:rsidRDefault="00ED0CDC">
      <w:pPr>
        <w:ind w:left="984" w:right="966"/>
        <w:jc w:val="center"/>
        <w:rPr>
          <w:b/>
          <w:sz w:val="28"/>
        </w:rPr>
      </w:pPr>
      <w:r>
        <w:rPr>
          <w:b/>
          <w:sz w:val="28"/>
        </w:rPr>
        <w:t>проведения мониторинга качества управления финансами главных распорядителей бюджетных средств</w:t>
      </w:r>
    </w:p>
    <w:p w:rsidR="00A03C3F" w:rsidRDefault="00A03C3F">
      <w:pPr>
        <w:pStyle w:val="a3"/>
        <w:spacing w:before="10"/>
        <w:rPr>
          <w:b/>
          <w:sz w:val="27"/>
        </w:rPr>
      </w:pPr>
    </w:p>
    <w:p w:rsidR="00A03C3F" w:rsidRDefault="00ED0CDC">
      <w:pPr>
        <w:pStyle w:val="a4"/>
        <w:numPr>
          <w:ilvl w:val="0"/>
          <w:numId w:val="4"/>
        </w:numPr>
        <w:tabs>
          <w:tab w:val="left" w:pos="1404"/>
        </w:tabs>
        <w:ind w:right="220" w:firstLine="710"/>
        <w:jc w:val="both"/>
        <w:rPr>
          <w:sz w:val="28"/>
        </w:rPr>
      </w:pPr>
      <w:r>
        <w:rPr>
          <w:sz w:val="28"/>
        </w:rPr>
        <w:t>Настоящий Порядок определяет методику проведения мониторинга качества управления финансами главных распорядителей средств бюдж</w:t>
      </w:r>
      <w:r w:rsidR="00647BD6">
        <w:rPr>
          <w:sz w:val="28"/>
        </w:rPr>
        <w:t>ета муниципального образования Руднянский</w:t>
      </w:r>
      <w:r w:rsidR="00EE2C9E">
        <w:rPr>
          <w:sz w:val="28"/>
        </w:rPr>
        <w:t xml:space="preserve"> район </w:t>
      </w:r>
      <w:r>
        <w:rPr>
          <w:sz w:val="28"/>
        </w:rPr>
        <w:t>Смоленской области (далее – бюджет муниципального района).</w:t>
      </w:r>
    </w:p>
    <w:p w:rsidR="00A03C3F" w:rsidRDefault="00ED0CDC" w:rsidP="00647BD6">
      <w:pPr>
        <w:pStyle w:val="a4"/>
        <w:numPr>
          <w:ilvl w:val="0"/>
          <w:numId w:val="4"/>
        </w:numPr>
        <w:tabs>
          <w:tab w:val="left" w:pos="1346"/>
        </w:tabs>
        <w:ind w:right="222" w:firstLine="710"/>
        <w:jc w:val="both"/>
        <w:rPr>
          <w:sz w:val="28"/>
        </w:rPr>
      </w:pPr>
      <w:r>
        <w:rPr>
          <w:sz w:val="28"/>
        </w:rPr>
        <w:t>Мониторинг качества управления финансами главных распорядителей бюджетных средств (далее – мониторинг качес</w:t>
      </w:r>
      <w:r w:rsidR="00647BD6">
        <w:rPr>
          <w:sz w:val="28"/>
        </w:rPr>
        <w:t>тва, ГРБС) ежегодно проводится ф</w:t>
      </w:r>
      <w:r>
        <w:rPr>
          <w:sz w:val="28"/>
        </w:rPr>
        <w:t>инансовым управлением Администрации муниципального</w:t>
      </w:r>
      <w:r w:rsidR="000D3F50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A03C3F" w:rsidRDefault="00647BD6" w:rsidP="00647BD6">
      <w:pPr>
        <w:pStyle w:val="a3"/>
        <w:ind w:left="232" w:right="225"/>
        <w:jc w:val="both"/>
      </w:pPr>
      <w:r>
        <w:t xml:space="preserve">Руднянский район </w:t>
      </w:r>
      <w:r w:rsidR="00ED0CDC">
        <w:t>Смоленской области (далее – Финансовое управление) по индикаторам в соответствии с приложением № 1 к настоящему Порядку.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227"/>
        </w:tabs>
        <w:spacing w:line="321" w:lineRule="exact"/>
        <w:ind w:left="1226" w:hanging="284"/>
        <w:jc w:val="both"/>
        <w:rPr>
          <w:sz w:val="28"/>
        </w:rPr>
      </w:pPr>
      <w:r>
        <w:rPr>
          <w:sz w:val="28"/>
        </w:rPr>
        <w:t>Мониторинг качества проводится</w:t>
      </w:r>
      <w:r w:rsidR="000D3F50">
        <w:rPr>
          <w:sz w:val="28"/>
        </w:rPr>
        <w:t xml:space="preserve"> </w:t>
      </w:r>
      <w:r>
        <w:rPr>
          <w:sz w:val="28"/>
        </w:rPr>
        <w:t>для: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определения текущего уровня качества управления финансами</w:t>
      </w:r>
      <w:r w:rsidR="000D3F50">
        <w:rPr>
          <w:sz w:val="28"/>
        </w:rPr>
        <w:t xml:space="preserve"> </w:t>
      </w:r>
      <w:r>
        <w:rPr>
          <w:sz w:val="28"/>
        </w:rPr>
        <w:t>ГРБС;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107"/>
        </w:tabs>
        <w:ind w:left="1106"/>
        <w:rPr>
          <w:sz w:val="28"/>
        </w:rPr>
      </w:pPr>
      <w:r>
        <w:rPr>
          <w:sz w:val="28"/>
        </w:rPr>
        <w:t>анализа изменений качества управления финансами</w:t>
      </w:r>
      <w:r w:rsidR="000D3F50">
        <w:rPr>
          <w:sz w:val="28"/>
        </w:rPr>
        <w:t xml:space="preserve"> </w:t>
      </w:r>
      <w:r>
        <w:rPr>
          <w:sz w:val="28"/>
        </w:rPr>
        <w:t>ГРБС;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366"/>
        </w:tabs>
        <w:spacing w:before="2"/>
        <w:ind w:right="221" w:firstLine="710"/>
        <w:rPr>
          <w:sz w:val="28"/>
        </w:rPr>
      </w:pPr>
      <w:r>
        <w:rPr>
          <w:sz w:val="28"/>
        </w:rPr>
        <w:t>определения областей управления финансами ГРБС, требующих совершенствования;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оценки среднего уровня качества управления финансами</w:t>
      </w:r>
      <w:r w:rsidR="000D3F50">
        <w:rPr>
          <w:sz w:val="28"/>
        </w:rPr>
        <w:t xml:space="preserve"> </w:t>
      </w:r>
      <w:r>
        <w:rPr>
          <w:sz w:val="28"/>
        </w:rPr>
        <w:t>ГРБС.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438"/>
        </w:tabs>
        <w:ind w:right="226" w:firstLine="782"/>
        <w:jc w:val="both"/>
        <w:rPr>
          <w:sz w:val="28"/>
        </w:rPr>
      </w:pPr>
      <w:r>
        <w:rPr>
          <w:sz w:val="28"/>
        </w:rPr>
        <w:t>Мониторинг качества характеризует следующие аспекты управления финанс</w:t>
      </w:r>
      <w:r w:rsidR="00647BD6">
        <w:rPr>
          <w:sz w:val="28"/>
        </w:rPr>
        <w:t xml:space="preserve">ами в муниципальном образовании Руднянский район </w:t>
      </w:r>
      <w:r>
        <w:rPr>
          <w:sz w:val="28"/>
        </w:rPr>
        <w:t>Смоленской области:</w:t>
      </w:r>
    </w:p>
    <w:p w:rsidR="00A03C3F" w:rsidRDefault="000D3F50">
      <w:pPr>
        <w:pStyle w:val="a4"/>
        <w:numPr>
          <w:ilvl w:val="1"/>
          <w:numId w:val="4"/>
        </w:numPr>
        <w:tabs>
          <w:tab w:val="left" w:pos="1952"/>
        </w:tabs>
        <w:spacing w:line="321" w:lineRule="exact"/>
        <w:ind w:hanging="304"/>
        <w:rPr>
          <w:sz w:val="28"/>
        </w:rPr>
      </w:pPr>
      <w:r>
        <w:rPr>
          <w:sz w:val="28"/>
        </w:rPr>
        <w:t>Б</w:t>
      </w:r>
      <w:r w:rsidR="00ED0CDC">
        <w:rPr>
          <w:sz w:val="28"/>
        </w:rPr>
        <w:t>юджетное</w:t>
      </w:r>
      <w:r>
        <w:rPr>
          <w:sz w:val="28"/>
        </w:rPr>
        <w:t xml:space="preserve"> </w:t>
      </w:r>
      <w:r w:rsidR="00ED0CDC">
        <w:rPr>
          <w:sz w:val="28"/>
        </w:rPr>
        <w:t>планирование;</w:t>
      </w:r>
    </w:p>
    <w:p w:rsidR="00A03C3F" w:rsidRDefault="000D3F50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И</w:t>
      </w:r>
      <w:r w:rsidR="00ED0CDC">
        <w:rPr>
          <w:sz w:val="28"/>
        </w:rPr>
        <w:t>сполнение</w:t>
      </w:r>
      <w:r>
        <w:rPr>
          <w:sz w:val="28"/>
        </w:rPr>
        <w:t xml:space="preserve"> </w:t>
      </w:r>
      <w:r w:rsidR="00ED0CDC">
        <w:rPr>
          <w:sz w:val="28"/>
        </w:rPr>
        <w:t>бюджета;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обязательства в процессе исполнения</w:t>
      </w:r>
      <w:r w:rsidR="000D3F50">
        <w:rPr>
          <w:sz w:val="28"/>
        </w:rPr>
        <w:t xml:space="preserve"> </w:t>
      </w:r>
      <w:r>
        <w:rPr>
          <w:sz w:val="28"/>
        </w:rPr>
        <w:t>бюджета;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учет и отчетность;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контроль;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исполнение судебных актов и решений налогового</w:t>
      </w:r>
      <w:r w:rsidR="000D3F50">
        <w:rPr>
          <w:sz w:val="28"/>
        </w:rPr>
        <w:t xml:space="preserve"> </w:t>
      </w:r>
      <w:r>
        <w:rPr>
          <w:sz w:val="28"/>
        </w:rPr>
        <w:t>органа.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390"/>
        </w:tabs>
        <w:spacing w:line="242" w:lineRule="auto"/>
        <w:ind w:right="227" w:firstLine="710"/>
        <w:jc w:val="both"/>
        <w:rPr>
          <w:sz w:val="28"/>
        </w:rPr>
      </w:pPr>
      <w:r>
        <w:rPr>
          <w:sz w:val="28"/>
        </w:rPr>
        <w:t>Оценке подлежат все структурные подразделения Администр</w:t>
      </w:r>
      <w:r w:rsidR="00647BD6">
        <w:rPr>
          <w:sz w:val="28"/>
        </w:rPr>
        <w:t xml:space="preserve">ации муниципального образования Руднянский район </w:t>
      </w:r>
      <w:r>
        <w:rPr>
          <w:sz w:val="28"/>
        </w:rPr>
        <w:t>Смоленской области, являющиеся</w:t>
      </w:r>
      <w:r w:rsidR="000D3F50">
        <w:rPr>
          <w:sz w:val="28"/>
        </w:rPr>
        <w:t xml:space="preserve"> </w:t>
      </w:r>
      <w:r>
        <w:rPr>
          <w:sz w:val="28"/>
        </w:rPr>
        <w:t>ГРБС.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346"/>
        </w:tabs>
        <w:ind w:right="226" w:firstLine="710"/>
        <w:jc w:val="both"/>
        <w:rPr>
          <w:sz w:val="28"/>
        </w:rPr>
      </w:pPr>
      <w:r>
        <w:rPr>
          <w:sz w:val="28"/>
        </w:rPr>
        <w:t>Для подготовки данных и информации для проведения мониторинга качества используются следующие источники</w:t>
      </w:r>
      <w:r w:rsidR="000D3F50">
        <w:rPr>
          <w:sz w:val="28"/>
        </w:rPr>
        <w:t xml:space="preserve"> </w:t>
      </w:r>
      <w:r>
        <w:rPr>
          <w:sz w:val="28"/>
        </w:rPr>
        <w:t>информации:</w:t>
      </w:r>
    </w:p>
    <w:p w:rsidR="00A03C3F" w:rsidRDefault="00ED0CDC">
      <w:pPr>
        <w:pStyle w:val="a4"/>
        <w:numPr>
          <w:ilvl w:val="0"/>
          <w:numId w:val="2"/>
        </w:numPr>
        <w:tabs>
          <w:tab w:val="left" w:pos="1289"/>
        </w:tabs>
        <w:ind w:right="225" w:firstLine="710"/>
        <w:rPr>
          <w:sz w:val="28"/>
        </w:rPr>
      </w:pPr>
      <w:r>
        <w:rPr>
          <w:sz w:val="28"/>
        </w:rPr>
        <w:t>ежемесячные и годовые отчеты об исполнении бюджета муниципального района;</w:t>
      </w:r>
    </w:p>
    <w:p w:rsidR="00A03C3F" w:rsidRDefault="00ED0CDC">
      <w:pPr>
        <w:pStyle w:val="a4"/>
        <w:numPr>
          <w:ilvl w:val="0"/>
          <w:numId w:val="2"/>
        </w:numPr>
        <w:tabs>
          <w:tab w:val="left" w:pos="1246"/>
        </w:tabs>
        <w:spacing w:line="321" w:lineRule="exact"/>
        <w:ind w:left="1245" w:hanging="303"/>
        <w:rPr>
          <w:sz w:val="28"/>
        </w:rPr>
      </w:pPr>
      <w:r>
        <w:rPr>
          <w:sz w:val="28"/>
        </w:rPr>
        <w:t>муниципальные правовые</w:t>
      </w:r>
      <w:r w:rsidR="000D3F50">
        <w:rPr>
          <w:sz w:val="28"/>
        </w:rPr>
        <w:t xml:space="preserve"> </w:t>
      </w:r>
      <w:r>
        <w:rPr>
          <w:sz w:val="28"/>
        </w:rPr>
        <w:t>акты;</w:t>
      </w:r>
    </w:p>
    <w:p w:rsidR="00A03C3F" w:rsidRDefault="00A03C3F">
      <w:pPr>
        <w:spacing w:line="321" w:lineRule="exact"/>
        <w:jc w:val="both"/>
        <w:rPr>
          <w:sz w:val="28"/>
        </w:rPr>
        <w:sectPr w:rsidR="00A03C3F">
          <w:headerReference w:type="default" r:id="rId8"/>
          <w:pgSz w:w="11900" w:h="16840"/>
          <w:pgMar w:top="1140" w:right="340" w:bottom="280" w:left="900" w:header="714" w:footer="0" w:gutter="0"/>
          <w:cols w:space="720"/>
        </w:sectPr>
      </w:pPr>
    </w:p>
    <w:p w:rsidR="00A03C3F" w:rsidRDefault="00ED0CDC">
      <w:pPr>
        <w:pStyle w:val="a4"/>
        <w:numPr>
          <w:ilvl w:val="0"/>
          <w:numId w:val="2"/>
        </w:numPr>
        <w:tabs>
          <w:tab w:val="left" w:pos="1246"/>
        </w:tabs>
        <w:spacing w:before="117" w:line="322" w:lineRule="exact"/>
        <w:ind w:left="1245" w:hanging="303"/>
        <w:rPr>
          <w:sz w:val="28"/>
        </w:rPr>
      </w:pPr>
      <w:r>
        <w:rPr>
          <w:sz w:val="28"/>
        </w:rPr>
        <w:lastRenderedPageBreak/>
        <w:t>иные документы и</w:t>
      </w:r>
      <w:r w:rsidR="000D3F50">
        <w:rPr>
          <w:sz w:val="28"/>
        </w:rPr>
        <w:t xml:space="preserve"> </w:t>
      </w:r>
      <w:r>
        <w:rPr>
          <w:sz w:val="28"/>
        </w:rPr>
        <w:t>материалы.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332"/>
        </w:tabs>
        <w:ind w:right="225" w:firstLine="710"/>
        <w:jc w:val="both"/>
        <w:rPr>
          <w:sz w:val="28"/>
        </w:rPr>
      </w:pPr>
      <w:r>
        <w:rPr>
          <w:sz w:val="28"/>
        </w:rPr>
        <w:t>Оценка качества управления финансами рассчитывается на основании балльной оценки по каждому из индикаторов, указанных в приложении № 1 к настоящему</w:t>
      </w:r>
      <w:r w:rsidR="000D3F50">
        <w:rPr>
          <w:sz w:val="28"/>
        </w:rPr>
        <w:t xml:space="preserve"> </w:t>
      </w:r>
      <w:r>
        <w:rPr>
          <w:sz w:val="28"/>
        </w:rPr>
        <w:t>Порядку.</w:t>
      </w:r>
    </w:p>
    <w:p w:rsidR="00A03C3F" w:rsidRDefault="00ED0CDC">
      <w:pPr>
        <w:pStyle w:val="a3"/>
        <w:ind w:left="232" w:right="228" w:firstLine="710"/>
        <w:jc w:val="both"/>
      </w:pPr>
      <w:r>
        <w:t>Максимальная оценка, которая может быть получена по каждому из индикаторов, равна 5 баллам.</w:t>
      </w:r>
    </w:p>
    <w:p w:rsidR="00A03C3F" w:rsidRDefault="00ED0CDC">
      <w:pPr>
        <w:pStyle w:val="a3"/>
        <w:ind w:left="232" w:right="225" w:firstLine="710"/>
        <w:jc w:val="both"/>
      </w:pPr>
      <w:r>
        <w:t>Минимальная оценка, которая может быть получена по каждому из индикаторов, а также минимальная суммарная оценка равна 0 баллов.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414"/>
        </w:tabs>
        <w:ind w:right="224" w:firstLine="710"/>
        <w:jc w:val="both"/>
        <w:rPr>
          <w:sz w:val="28"/>
        </w:rPr>
      </w:pPr>
      <w:r>
        <w:rPr>
          <w:sz w:val="28"/>
        </w:rPr>
        <w:t>Анализ качества управления финансами по совокупности оценок, полученных каждым ГРБС по применимым к нему индикаторам,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исходя из применимости</w:t>
      </w:r>
      <w:r w:rsidR="000D3F50">
        <w:rPr>
          <w:sz w:val="28"/>
        </w:rPr>
        <w:t xml:space="preserve"> </w:t>
      </w:r>
      <w:r>
        <w:rPr>
          <w:sz w:val="28"/>
        </w:rPr>
        <w:t>индикаторов.</w:t>
      </w:r>
    </w:p>
    <w:p w:rsidR="00A03C3F" w:rsidRDefault="00ED0CDC">
      <w:pPr>
        <w:pStyle w:val="a3"/>
        <w:ind w:left="232" w:right="223" w:firstLine="710"/>
        <w:jc w:val="both"/>
      </w:pPr>
      <w:r>
        <w:t>Уровень качества управления финансами (Q) по совокупности оценок, полученных каждым главным распорядителем бюджетных средств по применимым к нему индикаторам, рассчитывается по следующей</w:t>
      </w:r>
      <w:r w:rsidR="000D3F50">
        <w:t xml:space="preserve"> </w:t>
      </w:r>
      <w:r>
        <w:t>формуле:</w:t>
      </w:r>
    </w:p>
    <w:p w:rsidR="00A03C3F" w:rsidRDefault="00A03C3F">
      <w:pPr>
        <w:pStyle w:val="a3"/>
        <w:spacing w:before="10"/>
        <w:rPr>
          <w:sz w:val="27"/>
        </w:rPr>
      </w:pPr>
    </w:p>
    <w:p w:rsidR="00A03C3F" w:rsidRDefault="00ED0CDC">
      <w:pPr>
        <w:pStyle w:val="a3"/>
        <w:ind w:left="973" w:right="966"/>
        <w:jc w:val="center"/>
      </w:pPr>
      <w:r>
        <w:t>Q = КФМ / MAX, где</w:t>
      </w:r>
    </w:p>
    <w:p w:rsidR="00A03C3F" w:rsidRDefault="00A03C3F">
      <w:pPr>
        <w:pStyle w:val="a3"/>
        <w:spacing w:before="10"/>
        <w:rPr>
          <w:sz w:val="27"/>
        </w:rPr>
      </w:pPr>
    </w:p>
    <w:p w:rsidR="00A03C3F" w:rsidRDefault="00ED0CDC">
      <w:pPr>
        <w:pStyle w:val="a3"/>
        <w:spacing w:before="1" w:line="322" w:lineRule="exact"/>
        <w:ind w:left="938"/>
        <w:jc w:val="both"/>
      </w:pPr>
      <w:r>
        <w:t>КФМ - суммарная оценка качества управления финансами ГРБС;</w:t>
      </w:r>
    </w:p>
    <w:p w:rsidR="00A03C3F" w:rsidRDefault="00ED0CDC">
      <w:pPr>
        <w:pStyle w:val="a3"/>
        <w:ind w:left="232" w:right="228" w:firstLine="705"/>
        <w:jc w:val="both"/>
      </w:pPr>
      <w:r>
        <w:t>MAX - максимально возможная оценка, которую может получить ГРБС за качество управления финансами исходя из применимости индикаторов.</w:t>
      </w:r>
    </w:p>
    <w:p w:rsidR="00A03C3F" w:rsidRDefault="00ED0CDC">
      <w:pPr>
        <w:pStyle w:val="a3"/>
        <w:ind w:left="232" w:right="230" w:firstLine="705"/>
        <w:jc w:val="both"/>
      </w:pPr>
      <w:r>
        <w:t>Чем выше значение показателя «Q», тем выше уровень качества управления финансами ГРБС.</w:t>
      </w:r>
    </w:p>
    <w:p w:rsidR="00A03C3F" w:rsidRDefault="00ED0CDC">
      <w:pPr>
        <w:pStyle w:val="a3"/>
        <w:spacing w:before="3"/>
        <w:ind w:left="232" w:right="228" w:firstLine="705"/>
        <w:jc w:val="both"/>
      </w:pPr>
      <w:r>
        <w:t>По суммарной оценке, полученной каждым ГРБС, рассчитывается рейтинговая оценка качества управления финансами каждого ГРБС, и формируется сводный рейтинг, ранжированный по убыванию рейтинговых оценокГРБС.</w:t>
      </w:r>
    </w:p>
    <w:p w:rsidR="00A03C3F" w:rsidRDefault="00ED0CDC">
      <w:pPr>
        <w:pStyle w:val="a3"/>
        <w:ind w:left="232" w:right="226" w:firstLine="705"/>
        <w:jc w:val="both"/>
      </w:pPr>
      <w:r>
        <w:t>Рейтинговая оценка каждого ГРБС (R) за качество управления финансами рассчитывается по следующей формуле:</w:t>
      </w:r>
    </w:p>
    <w:p w:rsidR="00A03C3F" w:rsidRDefault="00A03C3F">
      <w:pPr>
        <w:pStyle w:val="a3"/>
        <w:spacing w:before="9"/>
        <w:rPr>
          <w:sz w:val="27"/>
        </w:rPr>
      </w:pPr>
    </w:p>
    <w:p w:rsidR="00A03C3F" w:rsidRDefault="00ED0CDC">
      <w:pPr>
        <w:pStyle w:val="a3"/>
        <w:ind w:left="973" w:right="966"/>
        <w:jc w:val="center"/>
      </w:pPr>
      <w:r>
        <w:t>R = Q x 5, где</w:t>
      </w:r>
    </w:p>
    <w:p w:rsidR="00A03C3F" w:rsidRDefault="00A03C3F">
      <w:pPr>
        <w:pStyle w:val="a3"/>
        <w:spacing w:before="11"/>
        <w:rPr>
          <w:sz w:val="27"/>
        </w:rPr>
      </w:pPr>
    </w:p>
    <w:p w:rsidR="00A03C3F" w:rsidRDefault="00ED0CDC">
      <w:pPr>
        <w:pStyle w:val="a3"/>
        <w:spacing w:line="322" w:lineRule="exact"/>
        <w:ind w:left="938"/>
        <w:jc w:val="both"/>
      </w:pPr>
      <w:r>
        <w:t>Q - уровень качества управления финансами ГРБС.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457"/>
        </w:tabs>
        <w:ind w:right="221" w:firstLine="710"/>
        <w:jc w:val="both"/>
        <w:rPr>
          <w:sz w:val="28"/>
        </w:rPr>
      </w:pPr>
      <w:r>
        <w:rPr>
          <w:sz w:val="28"/>
        </w:rPr>
        <w:t xml:space="preserve">По результатам проведенного мониторинга качества Финансовое управление формирует и размещает на официальном </w:t>
      </w:r>
      <w:r w:rsidR="00647BD6">
        <w:rPr>
          <w:sz w:val="28"/>
        </w:rPr>
        <w:t xml:space="preserve">сайте муниципального образования Руднянский район </w:t>
      </w:r>
      <w:r>
        <w:rPr>
          <w:sz w:val="28"/>
        </w:rPr>
        <w:t>Смоленской области и на едином портале бюджетной системы Российской Федерации ежегодный рейтинг согласно Приложению № 2 к настоящему порядку не позднее 1 июля следующего за отчетным</w:t>
      </w:r>
      <w:r w:rsidR="000D3F50">
        <w:rPr>
          <w:sz w:val="28"/>
        </w:rPr>
        <w:t xml:space="preserve"> </w:t>
      </w:r>
      <w:r>
        <w:rPr>
          <w:sz w:val="28"/>
        </w:rPr>
        <w:t>годом.</w:t>
      </w:r>
    </w:p>
    <w:p w:rsidR="00A03C3F" w:rsidRDefault="00A03C3F">
      <w:pPr>
        <w:jc w:val="both"/>
        <w:rPr>
          <w:sz w:val="28"/>
        </w:rPr>
        <w:sectPr w:rsidR="00A03C3F">
          <w:pgSz w:w="11900" w:h="16840"/>
          <w:pgMar w:top="1140" w:right="340" w:bottom="280" w:left="900" w:header="714" w:footer="0" w:gutter="0"/>
          <w:cols w:space="720"/>
        </w:sectPr>
      </w:pPr>
    </w:p>
    <w:p w:rsidR="00A03C3F" w:rsidRDefault="00ED0CDC">
      <w:pPr>
        <w:spacing w:before="79"/>
        <w:ind w:left="10181"/>
        <w:jc w:val="both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A03C3F" w:rsidRDefault="00ED0CDC">
      <w:pPr>
        <w:spacing w:before="1"/>
        <w:ind w:left="10181" w:right="735"/>
        <w:jc w:val="both"/>
        <w:rPr>
          <w:sz w:val="20"/>
        </w:rPr>
      </w:pPr>
      <w:r>
        <w:rPr>
          <w:sz w:val="20"/>
        </w:rPr>
        <w:t>к Порядку проведения мониторинга качества управления финансами главных распорядителей бюджетных средств, утвержденному приказом Финансового управления МО</w:t>
      </w:r>
    </w:p>
    <w:p w:rsidR="00A03C3F" w:rsidRDefault="00647BD6">
      <w:pPr>
        <w:tabs>
          <w:tab w:val="left" w:pos="13529"/>
        </w:tabs>
        <w:spacing w:before="1"/>
        <w:ind w:left="10181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Руднянский</w:t>
      </w:r>
      <w:r w:rsidR="000D3F50">
        <w:rPr>
          <w:sz w:val="20"/>
        </w:rPr>
        <w:t xml:space="preserve"> </w:t>
      </w:r>
      <w:r w:rsidR="00ED0CDC">
        <w:rPr>
          <w:sz w:val="20"/>
        </w:rPr>
        <w:t>район</w:t>
      </w:r>
      <w:r w:rsidR="000D3F50">
        <w:rPr>
          <w:sz w:val="20"/>
        </w:rPr>
        <w:t xml:space="preserve"> </w:t>
      </w:r>
      <w:r w:rsidR="00ED0CDC">
        <w:rPr>
          <w:spacing w:val="-3"/>
          <w:sz w:val="20"/>
        </w:rPr>
        <w:t>от</w:t>
      </w:r>
      <w:r w:rsidR="00ED0CDC">
        <w:rPr>
          <w:spacing w:val="-3"/>
          <w:sz w:val="20"/>
          <w:u w:val="single"/>
        </w:rPr>
        <w:tab/>
      </w:r>
      <w:r w:rsidR="00ED0CDC">
        <w:rPr>
          <w:sz w:val="20"/>
        </w:rPr>
        <w:t>№</w:t>
      </w:r>
    </w:p>
    <w:p w:rsidR="00A03C3F" w:rsidRDefault="00A03C3F">
      <w:pPr>
        <w:pStyle w:val="a3"/>
        <w:spacing w:before="1"/>
        <w:rPr>
          <w:sz w:val="21"/>
        </w:rPr>
      </w:pPr>
    </w:p>
    <w:p w:rsidR="00A03C3F" w:rsidRDefault="00ED0CDC">
      <w:pPr>
        <w:pStyle w:val="11"/>
        <w:ind w:left="2253" w:right="2429"/>
      </w:pPr>
      <w:r>
        <w:t>Перечень индикаторов качества управления финансами ГРБС</w:t>
      </w:r>
    </w:p>
    <w:p w:rsidR="00A03C3F" w:rsidRDefault="00A03C3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7"/>
        <w:gridCol w:w="7368"/>
        <w:gridCol w:w="2146"/>
        <w:gridCol w:w="1685"/>
      </w:tblGrid>
      <w:tr w:rsidR="00A03C3F">
        <w:trPr>
          <w:trHeight w:val="1655"/>
        </w:trPr>
        <w:tc>
          <w:tcPr>
            <w:tcW w:w="4397" w:type="dxa"/>
          </w:tcPr>
          <w:p w:rsidR="00A03C3F" w:rsidRDefault="00A03C3F">
            <w:pPr>
              <w:pStyle w:val="TableParagraph"/>
              <w:rPr>
                <w:b/>
                <w:sz w:val="26"/>
              </w:rPr>
            </w:pPr>
          </w:p>
          <w:p w:rsidR="00A03C3F" w:rsidRDefault="00A03C3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03C3F" w:rsidRDefault="00ED0CDC">
            <w:pPr>
              <w:pStyle w:val="TableParagraph"/>
              <w:spacing w:line="242" w:lineRule="auto"/>
              <w:ind w:left="928" w:right="888" w:firstLine="523"/>
              <w:rPr>
                <w:sz w:val="24"/>
              </w:rPr>
            </w:pPr>
            <w:r>
              <w:rPr>
                <w:sz w:val="24"/>
              </w:rPr>
              <w:t>Наименование направления/индикатора</w:t>
            </w:r>
          </w:p>
        </w:tc>
        <w:tc>
          <w:tcPr>
            <w:tcW w:w="7368" w:type="dxa"/>
          </w:tcPr>
          <w:p w:rsidR="00A03C3F" w:rsidRDefault="00A03C3F">
            <w:pPr>
              <w:pStyle w:val="TableParagraph"/>
              <w:rPr>
                <w:b/>
                <w:sz w:val="26"/>
              </w:rPr>
            </w:pPr>
          </w:p>
          <w:p w:rsidR="00A03C3F" w:rsidRDefault="00A03C3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03C3F" w:rsidRDefault="00ED0CDC">
            <w:pPr>
              <w:pStyle w:val="TableParagraph"/>
              <w:ind w:left="2526" w:right="2512"/>
              <w:jc w:val="center"/>
              <w:rPr>
                <w:sz w:val="24"/>
              </w:rPr>
            </w:pPr>
            <w:r>
              <w:rPr>
                <w:sz w:val="24"/>
              </w:rPr>
              <w:t>Расчет индикатора (Р)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  <w:rPr>
                <w:b/>
                <w:sz w:val="26"/>
              </w:rPr>
            </w:pPr>
          </w:p>
          <w:p w:rsidR="00A03C3F" w:rsidRDefault="00A03C3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03C3F" w:rsidRDefault="00ED0CDC">
            <w:pPr>
              <w:pStyle w:val="TableParagraph"/>
              <w:spacing w:line="242" w:lineRule="auto"/>
              <w:ind w:left="539" w:right="496" w:firstLine="91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суммарная оценка по направлению/ оценка по</w:t>
            </w:r>
          </w:p>
          <w:p w:rsidR="00A03C3F" w:rsidRDefault="00ED0CDC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индикатору</w:t>
            </w:r>
          </w:p>
        </w:tc>
      </w:tr>
      <w:tr w:rsidR="00A03C3F">
        <w:trPr>
          <w:trHeight w:val="277"/>
        </w:trPr>
        <w:tc>
          <w:tcPr>
            <w:tcW w:w="4397" w:type="dxa"/>
          </w:tcPr>
          <w:p w:rsidR="00A03C3F" w:rsidRDefault="00ED0CD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:rsidR="00A03C3F" w:rsidRDefault="00ED0C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3C3F">
        <w:trPr>
          <w:trHeight w:val="551"/>
        </w:trPr>
        <w:tc>
          <w:tcPr>
            <w:tcW w:w="13911" w:type="dxa"/>
            <w:gridSpan w:val="3"/>
          </w:tcPr>
          <w:p w:rsidR="00A03C3F" w:rsidRDefault="00A03C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3909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механизмов планирования расходов бюджета</w:t>
            </w:r>
          </w:p>
        </w:tc>
        <w:tc>
          <w:tcPr>
            <w:tcW w:w="1685" w:type="dxa"/>
          </w:tcPr>
          <w:p w:rsidR="00A03C3F" w:rsidRDefault="00A03C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8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</w:tr>
      <w:tr w:rsidR="00647BD6">
        <w:trPr>
          <w:trHeight w:val="3311"/>
        </w:trPr>
        <w:tc>
          <w:tcPr>
            <w:tcW w:w="4397" w:type="dxa"/>
            <w:vMerge w:val="restart"/>
          </w:tcPr>
          <w:p w:rsidR="00647BD6" w:rsidRDefault="00647BD6">
            <w:pPr>
              <w:pStyle w:val="TableParagraph"/>
              <w:ind w:left="74" w:right="930"/>
              <w:rPr>
                <w:sz w:val="24"/>
              </w:rPr>
            </w:pPr>
            <w:r>
              <w:rPr>
                <w:sz w:val="24"/>
              </w:rPr>
              <w:t>Доля бюджетных ассигнований запланированных в рамках муниципальных программ в общем объеме бюджетных ассигнований</w:t>
            </w: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/>
              <w:ind w:left="258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= S</w:t>
            </w:r>
            <w:r>
              <w:rPr>
                <w:sz w:val="24"/>
                <w:vertAlign w:val="subscript"/>
              </w:rPr>
              <w:t>вп</w:t>
            </w:r>
            <w:r>
              <w:rPr>
                <w:sz w:val="24"/>
              </w:rPr>
              <w:t xml:space="preserve"> / S x 100, где</w:t>
            </w:r>
          </w:p>
          <w:p w:rsidR="00647BD6" w:rsidRDefault="00647BD6" w:rsidP="00647BD6">
            <w:pPr>
              <w:pStyle w:val="TableParagraph"/>
              <w:spacing w:before="118" w:line="242" w:lineRule="auto"/>
              <w:ind w:left="73" w:right="55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вп</w:t>
            </w:r>
            <w:r>
              <w:rPr>
                <w:sz w:val="24"/>
              </w:rPr>
              <w:t xml:space="preserve"> – первоначально утвержденный объем бюджетных ассигнований ГРБС, запланированных в рамках муниципальных программ;</w:t>
            </w:r>
          </w:p>
          <w:p w:rsidR="00647BD6" w:rsidRDefault="00647BD6" w:rsidP="00647BD6">
            <w:pPr>
              <w:pStyle w:val="TableParagraph"/>
              <w:spacing w:before="114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>S – первоначально утвержденный общий объем бюджетных ассигнований, предусмотренных ГРБС в соответствии с ведомственной структурой расходов, утвержденной решением о бюджете муниципального района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  <w:spacing w:before="11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</w:pPr>
          </w:p>
        </w:tc>
      </w:tr>
      <w:tr w:rsidR="00647BD6">
        <w:trPr>
          <w:trHeight w:val="306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≥ 90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647BD6">
        <w:trPr>
          <w:trHeight w:val="335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6" w:line="261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≥ 80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6" w:line="261" w:lineRule="exact"/>
              <w:ind w:left="692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647BD6">
        <w:trPr>
          <w:trHeight w:val="272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≥ 70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647BD6">
        <w:trPr>
          <w:trHeight w:val="277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≥ 60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69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647BD6">
        <w:trPr>
          <w:trHeight w:val="277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≥ 50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47BD6">
        <w:trPr>
          <w:trHeight w:val="393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3328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&lt; 40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03C3F" w:rsidRDefault="00A03C3F">
      <w:pPr>
        <w:spacing w:line="266" w:lineRule="exact"/>
        <w:rPr>
          <w:sz w:val="24"/>
        </w:rPr>
        <w:sectPr w:rsidR="00A03C3F" w:rsidSect="00A84FFF">
          <w:headerReference w:type="default" r:id="rId9"/>
          <w:pgSz w:w="16840" w:h="11900" w:orient="landscape"/>
          <w:pgMar w:top="1040" w:right="420" w:bottom="280" w:left="580" w:header="709" w:footer="0" w:gutter="0"/>
          <w:pgNumType w:start="5"/>
          <w:cols w:space="720"/>
        </w:sectPr>
      </w:pPr>
    </w:p>
    <w:p w:rsidR="00A03C3F" w:rsidRDefault="00A03C3F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7"/>
        <w:gridCol w:w="7368"/>
        <w:gridCol w:w="2146"/>
        <w:gridCol w:w="1685"/>
      </w:tblGrid>
      <w:tr w:rsidR="00A03C3F">
        <w:trPr>
          <w:trHeight w:val="551"/>
        </w:trPr>
        <w:tc>
          <w:tcPr>
            <w:tcW w:w="13911" w:type="dxa"/>
            <w:gridSpan w:val="3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2243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результатов исполнения бюджета муниципального района в части расходов</w:t>
            </w:r>
          </w:p>
        </w:tc>
        <w:tc>
          <w:tcPr>
            <w:tcW w:w="1685" w:type="dxa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  <w:tr w:rsidR="00A03C3F">
        <w:trPr>
          <w:trHeight w:val="2553"/>
        </w:trPr>
        <w:tc>
          <w:tcPr>
            <w:tcW w:w="4397" w:type="dxa"/>
            <w:vMerge w:val="restart"/>
            <w:tcBorders>
              <w:bottom w:val="single" w:sz="4" w:space="0" w:color="000000"/>
            </w:tcBorders>
          </w:tcPr>
          <w:p w:rsidR="00A03C3F" w:rsidRDefault="00ED0CDC">
            <w:pPr>
              <w:pStyle w:val="TableParagraph"/>
              <w:spacing w:line="237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Равномерность осуществления расходов ГРБС в течение финансового года</w:t>
            </w: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6" w:lineRule="exact"/>
              <w:ind w:left="2118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=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(4 кв.) /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х 100, где</w:t>
            </w:r>
          </w:p>
          <w:p w:rsidR="00A03C3F" w:rsidRDefault="00ED0CDC">
            <w:pPr>
              <w:pStyle w:val="TableParagraph"/>
              <w:tabs>
                <w:tab w:val="left" w:pos="1435"/>
                <w:tab w:val="left" w:pos="2605"/>
                <w:tab w:val="left" w:pos="2955"/>
                <w:tab w:val="left" w:pos="3708"/>
                <w:tab w:val="left" w:pos="5559"/>
                <w:tab w:val="left" w:pos="7064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(4 кв.) - кассовые расходы (без учета расходов осуществляемых за счет субвенций, субсидий и иных межбюджетных трансфертов из областного бюджета), произведенные ГРБС (и подведомственными ему участниками бюджетного процесса) в 4 квартале отчетного года;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- кассовые расходы (без учета расходов осуществляемых за счет субвенций,</w:t>
            </w:r>
            <w:r>
              <w:rPr>
                <w:sz w:val="24"/>
              </w:rPr>
              <w:tab/>
              <w:t>субсидий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межбюджетных</w:t>
            </w:r>
            <w:r>
              <w:rPr>
                <w:sz w:val="24"/>
              </w:rPr>
              <w:tab/>
              <w:t>трансфертов</w:t>
            </w:r>
            <w:r>
              <w:rPr>
                <w:sz w:val="24"/>
              </w:rPr>
              <w:tab/>
              <w:t>из областного бюджета), произведенные ГРБС (и подведомственными ему участниками бюджетного процесса) в отчетном</w:t>
            </w:r>
            <w:r w:rsidR="000D3F50">
              <w:rPr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46" w:type="dxa"/>
          </w:tcPr>
          <w:p w:rsidR="00A03C3F" w:rsidRDefault="00ED0CD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5" w:type="dxa"/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≤ 25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≤ 30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≤ 35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03C3F">
        <w:trPr>
          <w:trHeight w:val="320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≤ 40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≤ 45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28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&gt; 45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>
        <w:trPr>
          <w:trHeight w:val="476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3F" w:rsidRDefault="00ED0CDC">
            <w:pPr>
              <w:pStyle w:val="TableParagraph"/>
              <w:tabs>
                <w:tab w:val="left" w:pos="1323"/>
                <w:tab w:val="left" w:pos="2709"/>
                <w:tab w:val="left" w:pos="3102"/>
              </w:tabs>
              <w:spacing w:line="24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бюджетную </w:t>
            </w:r>
            <w:r>
              <w:rPr>
                <w:sz w:val="24"/>
              </w:rPr>
              <w:t>роспись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A03C3F" w:rsidRDefault="00ED0CDC">
            <w:pPr>
              <w:pStyle w:val="TableParagraph"/>
              <w:spacing w:line="276" w:lineRule="auto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изменений, внесенных в бюджетную роспись ГРБС, в сроки, установленные Порядком составления и ведения сводной бюджетной росписи бюджета муниципального образования</w:t>
            </w:r>
          </w:p>
          <w:p w:rsidR="00A03C3F" w:rsidRDefault="00334475">
            <w:pPr>
              <w:pStyle w:val="TableParagraph"/>
              <w:spacing w:line="276" w:lineRule="auto"/>
              <w:ind w:left="76" w:right="53"/>
              <w:jc w:val="both"/>
              <w:rPr>
                <w:sz w:val="24"/>
              </w:rPr>
            </w:pPr>
            <w:r>
              <w:rPr>
                <w:sz w:val="24"/>
              </w:rPr>
              <w:t>Руднянский район</w:t>
            </w:r>
            <w:r w:rsidR="00ED0CDC">
              <w:rPr>
                <w:sz w:val="24"/>
              </w:rPr>
              <w:t xml:space="preserve"> Смоленской области и бюджетных росписей главных распорядителей средств бюджета муниципального образования </w:t>
            </w:r>
            <w:r>
              <w:rPr>
                <w:sz w:val="24"/>
              </w:rPr>
              <w:t>Руднянский район</w:t>
            </w:r>
            <w:r w:rsidR="00ED0CDC">
              <w:rPr>
                <w:sz w:val="24"/>
              </w:rPr>
              <w:t xml:space="preserve"> Смоленской области (главных администраторов источников финансирования дефицита бюджета муниципального образования </w:t>
            </w:r>
            <w:r>
              <w:rPr>
                <w:sz w:val="24"/>
              </w:rPr>
              <w:t>Руднянский район</w:t>
            </w:r>
            <w:r w:rsidR="00ED0CDC">
              <w:rPr>
                <w:sz w:val="24"/>
              </w:rPr>
              <w:t xml:space="preserve"> Смоленской области) в случаях, связанных с принятием решений начальником Финансового управления, утвержденным прика</w:t>
            </w:r>
            <w:r w:rsidR="00D25721">
              <w:rPr>
                <w:sz w:val="24"/>
              </w:rPr>
              <w:t>зом Финансового управления от 08.15.2015 № 8</w:t>
            </w:r>
          </w:p>
          <w:p w:rsidR="00A03C3F" w:rsidRDefault="00ED0CDC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= К / N, где:</w:t>
            </w:r>
          </w:p>
          <w:p w:rsidR="00A03C3F" w:rsidRDefault="00ED0CDC">
            <w:pPr>
              <w:pStyle w:val="TableParagraph"/>
              <w:spacing w:before="1" w:line="310" w:lineRule="atLeast"/>
              <w:ind w:left="76" w:right="5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–количество справок уведомлений об изменении бюджетных ассигнований распорядителя (подведомственного получателя) бюджетных средств;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</w:tbl>
    <w:p w:rsidR="00A03C3F" w:rsidRDefault="00A03C3F">
      <w:pPr>
        <w:sectPr w:rsidR="00A03C3F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03C3F" w:rsidRDefault="00A03C3F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7367"/>
        <w:gridCol w:w="2146"/>
        <w:gridCol w:w="1685"/>
      </w:tblGrid>
      <w:tr w:rsidR="00A03C3F">
        <w:trPr>
          <w:trHeight w:val="949"/>
        </w:trPr>
        <w:tc>
          <w:tcPr>
            <w:tcW w:w="4398" w:type="dxa"/>
            <w:vMerge w:val="restart"/>
          </w:tcPr>
          <w:p w:rsidR="00A03C3F" w:rsidRDefault="00A03C3F">
            <w:pPr>
              <w:pStyle w:val="TableParagraph"/>
            </w:pPr>
          </w:p>
        </w:tc>
        <w:tc>
          <w:tcPr>
            <w:tcW w:w="7367" w:type="dxa"/>
            <w:tcBorders>
              <w:top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К – количество изменений, внесенных в бюджетную роспись ГРБС;</w:t>
            </w:r>
          </w:p>
          <w:p w:rsidR="00A03C3F" w:rsidRDefault="00ED0CDC">
            <w:pPr>
              <w:pStyle w:val="TableParagraph"/>
              <w:spacing w:before="6" w:line="310" w:lineRule="atLeast"/>
              <w:ind w:left="75"/>
              <w:rPr>
                <w:sz w:val="24"/>
              </w:rPr>
            </w:pPr>
            <w:r>
              <w:rPr>
                <w:sz w:val="24"/>
              </w:rPr>
              <w:t>N – количество получателей средств бюджета, в отношении которых вносились изменения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3094" w:right="307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&lt; 5;</w:t>
            </w:r>
          </w:p>
        </w:tc>
        <w:tc>
          <w:tcPr>
            <w:tcW w:w="2146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21"/>
        </w:trPr>
        <w:tc>
          <w:tcPr>
            <w:tcW w:w="4398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3099" w:right="3075"/>
              <w:jc w:val="center"/>
              <w:rPr>
                <w:sz w:val="24"/>
              </w:rPr>
            </w:pPr>
            <w:r>
              <w:rPr>
                <w:sz w:val="24"/>
              </w:rPr>
              <w:t>5 &lt;  Р</w:t>
            </w:r>
            <w:r w:rsidR="00357F4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≤ 10</w:t>
            </w:r>
          </w:p>
        </w:tc>
        <w:tc>
          <w:tcPr>
            <w:tcW w:w="2146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03C3F">
        <w:trPr>
          <w:trHeight w:val="352"/>
        </w:trPr>
        <w:tc>
          <w:tcPr>
            <w:tcW w:w="4398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3099" w:right="307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 ≥ 10</w:t>
            </w:r>
          </w:p>
        </w:tc>
        <w:tc>
          <w:tcPr>
            <w:tcW w:w="2146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>
        <w:trPr>
          <w:trHeight w:val="553"/>
        </w:trPr>
        <w:tc>
          <w:tcPr>
            <w:tcW w:w="139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  <w:spacing w:before="7"/>
              <w:rPr>
                <w:sz w:val="23"/>
              </w:rPr>
            </w:pPr>
          </w:p>
          <w:p w:rsidR="00A03C3F" w:rsidRDefault="00ED0CDC">
            <w:pPr>
              <w:pStyle w:val="TableParagraph"/>
              <w:spacing w:before="1" w:line="261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управления обязательствами в процессе исполнения бюджета муниципального района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  <w:spacing w:before="7"/>
              <w:rPr>
                <w:sz w:val="23"/>
              </w:rPr>
            </w:pPr>
          </w:p>
          <w:p w:rsidR="00A03C3F" w:rsidRDefault="00ED0CDC">
            <w:pPr>
              <w:pStyle w:val="TableParagraph"/>
              <w:spacing w:before="1" w:line="261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  <w:tr w:rsidR="00A03C3F">
        <w:trPr>
          <w:trHeight w:val="1588"/>
        </w:trPr>
        <w:tc>
          <w:tcPr>
            <w:tcW w:w="4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ind w:left="74" w:right="52"/>
              <w:jc w:val="both"/>
              <w:rPr>
                <w:sz w:val="24"/>
              </w:rPr>
            </w:pPr>
            <w:r>
              <w:rPr>
                <w:sz w:val="24"/>
              </w:rPr>
              <w:t>Изменение дебиторской задолженности ГРБС в отчетном периоде по сравнению с началомгода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270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= D</w:t>
            </w:r>
            <w:r>
              <w:rPr>
                <w:sz w:val="24"/>
                <w:vertAlign w:val="subscript"/>
              </w:rPr>
              <w:t>топ</w:t>
            </w:r>
            <w:r>
              <w:rPr>
                <w:sz w:val="24"/>
              </w:rPr>
              <w:t xml:space="preserve"> – D</w:t>
            </w:r>
            <w:r>
              <w:rPr>
                <w:sz w:val="24"/>
                <w:vertAlign w:val="subscript"/>
              </w:rPr>
              <w:t>тнг</w:t>
            </w:r>
            <w:r>
              <w:rPr>
                <w:sz w:val="24"/>
              </w:rPr>
              <w:t>, где</w:t>
            </w:r>
          </w:p>
          <w:p w:rsidR="00A03C3F" w:rsidRDefault="00ED0CDC">
            <w:pPr>
              <w:pStyle w:val="TableParagraph"/>
              <w:spacing w:before="41" w:line="276" w:lineRule="auto"/>
              <w:ind w:left="72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тнг</w:t>
            </w:r>
            <w:r>
              <w:rPr>
                <w:sz w:val="24"/>
              </w:rPr>
              <w:t xml:space="preserve"> - объем дебиторской задолженности ГРБС на 1 января отчетного года;</w:t>
            </w:r>
          </w:p>
          <w:p w:rsidR="00A03C3F" w:rsidRDefault="00ED0CDC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топ</w:t>
            </w:r>
            <w:r>
              <w:rPr>
                <w:sz w:val="24"/>
              </w:rPr>
              <w:t xml:space="preserve"> - объем дебиторской задолженности ГРБС на 1 января года,</w:t>
            </w:r>
          </w:p>
          <w:p w:rsidR="00A03C3F" w:rsidRDefault="00ED0CDC">
            <w:pPr>
              <w:pStyle w:val="TableParagraph"/>
              <w:spacing w:before="45"/>
              <w:ind w:left="72"/>
              <w:rPr>
                <w:sz w:val="24"/>
              </w:rPr>
            </w:pPr>
            <w:r>
              <w:rPr>
                <w:sz w:val="24"/>
              </w:rPr>
              <w:t>следующего за отчетным периодом.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632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- Дебиторская задолженность отсутствует на начало отчетного года</w:t>
            </w:r>
          </w:p>
          <w:p w:rsidR="00A03C3F" w:rsidRDefault="00ED0CDC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и на 1 января года, следующего за отчетным периодом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&lt; 0 (снижение дебиторской задолженности)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03C3F">
        <w:trPr>
          <w:trHeight w:val="321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= 0 (дебиторская задолженность не изменилась)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&gt; 0 (допущен рост дебиторской задолженности)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E4215C">
        <w:trPr>
          <w:trHeight w:val="2616"/>
        </w:trPr>
        <w:tc>
          <w:tcPr>
            <w:tcW w:w="4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4215C">
            <w:pPr>
              <w:pStyle w:val="TableParagraph"/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Ежеквартальное </w:t>
            </w:r>
            <w:r w:rsidR="00ED0CDC">
              <w:rPr>
                <w:sz w:val="24"/>
              </w:rPr>
              <w:t>изменение кредиторской задолженности ГРБС в течение отчетногопериода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2184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= 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&lt; S / 12, где</w:t>
            </w:r>
          </w:p>
          <w:p w:rsidR="00A03C3F" w:rsidRDefault="00ED0CDC">
            <w:pPr>
              <w:pStyle w:val="TableParagraph"/>
              <w:spacing w:before="41" w:line="276" w:lineRule="auto"/>
              <w:ind w:left="72" w:right="428"/>
              <w:rPr>
                <w:sz w:val="24"/>
              </w:rPr>
            </w:pPr>
            <w:r>
              <w:rPr>
                <w:sz w:val="24"/>
              </w:rPr>
              <w:t>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&gt; 0 (наличие прироста кредиторской задолженности);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 xml:space="preserve"> - объем кредиторской задолженности ГРБС на начало </w:t>
            </w:r>
            <w:r w:rsidR="00E4215C">
              <w:rPr>
                <w:sz w:val="24"/>
              </w:rPr>
              <w:t>квартала</w:t>
            </w:r>
            <w:r>
              <w:rPr>
                <w:sz w:val="24"/>
              </w:rPr>
              <w:t>; 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объем кредиторской задолженности ГРБС на конец </w:t>
            </w:r>
            <w:r w:rsidR="00E4215C">
              <w:rPr>
                <w:sz w:val="24"/>
              </w:rPr>
              <w:t>квартала</w:t>
            </w:r>
            <w:r>
              <w:rPr>
                <w:sz w:val="24"/>
              </w:rPr>
              <w:t xml:space="preserve">; n - порядковый номер </w:t>
            </w:r>
            <w:r w:rsidR="00E4215C">
              <w:rPr>
                <w:sz w:val="24"/>
              </w:rPr>
              <w:t xml:space="preserve">квартала </w:t>
            </w:r>
            <w:r>
              <w:rPr>
                <w:sz w:val="24"/>
              </w:rPr>
              <w:t>в отчетномгоду;</w:t>
            </w:r>
          </w:p>
          <w:p w:rsidR="00E4215C" w:rsidRDefault="00ED0CDC" w:rsidP="00E4215C">
            <w:pPr>
              <w:pStyle w:val="TableParagraph"/>
              <w:spacing w:line="276" w:lineRule="auto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 - общая сумма бюджетных ассигнований, предусмотренных ГРБС на отчетный финансовый год в соответствии с решением о бюджете муниципального района по состоянию на конец отчетного года </w:t>
            </w:r>
          </w:p>
          <w:p w:rsidR="00A03C3F" w:rsidRDefault="00A03C3F">
            <w:pPr>
              <w:pStyle w:val="TableParagraph"/>
              <w:ind w:left="72"/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527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 w:rsidP="00E421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= 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&lt; S / 12 (по каждому </w:t>
            </w:r>
            <w:r w:rsidR="00E4215C">
              <w:rPr>
                <w:sz w:val="24"/>
              </w:rPr>
              <w:t>кварталу</w:t>
            </w:r>
            <w:r>
              <w:rPr>
                <w:sz w:val="24"/>
              </w:rPr>
              <w:t xml:space="preserve"> в отчетном периоде)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 w:rsidP="00E421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= 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&gt; S / 12 (хотя бы в одном </w:t>
            </w:r>
            <w:r w:rsidR="00E4215C">
              <w:rPr>
                <w:sz w:val="24"/>
              </w:rPr>
              <w:t>квартале</w:t>
            </w:r>
            <w:r>
              <w:rPr>
                <w:sz w:val="24"/>
              </w:rPr>
              <w:t xml:space="preserve"> отчетного периода)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03C3F" w:rsidRDefault="00A03C3F">
      <w:pPr>
        <w:spacing w:line="268" w:lineRule="exact"/>
        <w:rPr>
          <w:sz w:val="24"/>
        </w:rPr>
        <w:sectPr w:rsidR="00A03C3F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03C3F" w:rsidRDefault="00A03C3F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1"/>
        <w:gridCol w:w="15"/>
        <w:gridCol w:w="7360"/>
        <w:gridCol w:w="11"/>
        <w:gridCol w:w="2127"/>
        <w:gridCol w:w="7"/>
        <w:gridCol w:w="12"/>
        <w:gridCol w:w="1665"/>
        <w:gridCol w:w="17"/>
      </w:tblGrid>
      <w:tr w:rsidR="00A03C3F" w:rsidTr="00D20513">
        <w:trPr>
          <w:gridAfter w:val="1"/>
          <w:wAfter w:w="17" w:type="dxa"/>
          <w:trHeight w:val="551"/>
        </w:trPr>
        <w:tc>
          <w:tcPr>
            <w:tcW w:w="14041" w:type="dxa"/>
            <w:gridSpan w:val="6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4773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состояния учета и отчетности</w:t>
            </w: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615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spacing w:line="237" w:lineRule="auto"/>
              <w:ind w:left="74" w:right="47"/>
              <w:rPr>
                <w:sz w:val="24"/>
              </w:rPr>
            </w:pPr>
            <w:r>
              <w:rPr>
                <w:sz w:val="24"/>
              </w:rPr>
              <w:t>Соблюдение сроков представления ГРБС бюджетной отчетности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- соблюдение сроков ГРБС при представлении бюджетной</w:t>
            </w:r>
          </w:p>
          <w:p w:rsidR="00A03C3F" w:rsidRDefault="00ED0CDC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= бюджетная отчетность представлена ГРБС в установленные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57F4B"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= г бюджетная отчетность представлена ГРБС с нарушением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установленных сроков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D20513">
        <w:trPr>
          <w:gridAfter w:val="1"/>
          <w:wAfter w:w="17" w:type="dxa"/>
          <w:trHeight w:val="426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tabs>
                <w:tab w:val="left" w:pos="1455"/>
                <w:tab w:val="left" w:pos="3153"/>
              </w:tabs>
              <w:spacing w:line="242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бюджетной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- соблюдение ГРБС требований по составу бюджетной отчетности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= бюджетная отчетность представлена ГРБС в полном составе и с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учетом всех необходимых требований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= бюджетная отчетность представлена ГРБС в неполном составе и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( или) без учета всех необходимых требований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ind w:left="74" w:right="5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tabs>
                <w:tab w:val="left" w:pos="576"/>
                <w:tab w:val="left" w:pos="946"/>
                <w:tab w:val="left" w:pos="2476"/>
                <w:tab w:val="left" w:pos="3329"/>
                <w:tab w:val="left" w:pos="4968"/>
                <w:tab w:val="left" w:pos="6632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ГРБС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  <w:t>соотношений</w:t>
            </w:r>
            <w:r>
              <w:rPr>
                <w:sz w:val="24"/>
              </w:rPr>
              <w:tab/>
              <w:t>между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показателями форм бюджетной отчетности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623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tabs>
                <w:tab w:val="left" w:pos="552"/>
                <w:tab w:val="left" w:pos="951"/>
                <w:tab w:val="left" w:pos="2547"/>
                <w:tab w:val="left" w:pos="4163"/>
                <w:tab w:val="left" w:pos="5089"/>
                <w:tab w:val="left" w:pos="6748"/>
              </w:tabs>
              <w:spacing w:line="237" w:lineRule="auto"/>
              <w:ind w:left="72" w:right="6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соотношения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показателями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форм </w:t>
            </w:r>
            <w:r>
              <w:rPr>
                <w:sz w:val="24"/>
              </w:rPr>
              <w:t>бюджетной отчетности</w:t>
            </w:r>
            <w:r w:rsidR="000D3F50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72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tabs>
                <w:tab w:val="left" w:pos="552"/>
                <w:tab w:val="left" w:pos="951"/>
                <w:tab w:val="left" w:pos="2547"/>
                <w:tab w:val="left" w:pos="4163"/>
                <w:tab w:val="left" w:pos="5089"/>
                <w:tab w:val="left" w:pos="6748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соотношения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показателями</w:t>
            </w:r>
            <w:r>
              <w:rPr>
                <w:sz w:val="24"/>
              </w:rPr>
              <w:tab/>
              <w:t>форм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бюджетной отчетности не выполнены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14041" w:type="dxa"/>
            <w:gridSpan w:val="6"/>
          </w:tcPr>
          <w:p w:rsidR="00A03C3F" w:rsidRDefault="00A03C3F">
            <w:pPr>
              <w:pStyle w:val="TableParagraph"/>
              <w:spacing w:before="10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57" w:lineRule="exact"/>
              <w:ind w:left="5152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организации контроля</w:t>
            </w: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  <w:spacing w:before="10"/>
              <w:rPr>
                <w:sz w:val="23"/>
              </w:rPr>
            </w:pPr>
          </w:p>
          <w:p w:rsidR="00A03C3F" w:rsidRDefault="00A13504">
            <w:pPr>
              <w:pStyle w:val="TableParagraph"/>
              <w:spacing w:line="257" w:lineRule="exact"/>
              <w:ind w:left="615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50D6C">
              <w:rPr>
                <w:b/>
                <w:sz w:val="24"/>
              </w:rPr>
              <w:t>5</w:t>
            </w:r>
            <w:r w:rsidR="00ED0CDC">
              <w:rPr>
                <w:b/>
                <w:sz w:val="24"/>
              </w:rPr>
              <w:t>,0</w:t>
            </w:r>
          </w:p>
        </w:tc>
      </w:tr>
      <w:tr w:rsidR="00A03C3F" w:rsidTr="00D20513">
        <w:trPr>
          <w:gridAfter w:val="1"/>
          <w:wAfter w:w="17" w:type="dxa"/>
          <w:trHeight w:val="1588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tabs>
                <w:tab w:val="left" w:pos="2961"/>
              </w:tabs>
              <w:spacing w:line="276" w:lineRule="auto"/>
              <w:ind w:left="74" w:right="5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ГРБС мониторинга 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подведомственных ему участников бюджетногопроцесса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76" w:lineRule="auto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 xml:space="preserve"> - проведение ГРБС мониторинга результатов деятельности подведомственных ему участников бюджетного процесса (результативности бюджетных расходов, качества предоставляемых услуг) и составление рейтинга результатов</w:t>
            </w:r>
            <w:r w:rsidR="000D3F5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03C3F" w:rsidRDefault="00ED0CDC">
            <w:pPr>
              <w:pStyle w:val="TableParagraph"/>
              <w:spacing w:line="27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подведомственных участников бюджетного процесса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1900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76" w:lineRule="auto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 xml:space="preserve"> = наличие отчета о проведении ГРБС мониторинга результатов деятельности подведомственных ему участников бюджетного процесса и рейтинга результатов деятельности подведомственных участников бюджетного процесса, а также их размещение на официальном сайте ГРБС или официальном сайте муниципального</w:t>
            </w:r>
          </w:p>
          <w:p w:rsidR="00A03C3F" w:rsidRDefault="00ED0CDC">
            <w:pPr>
              <w:pStyle w:val="TableParagraph"/>
              <w:spacing w:line="273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r w:rsidR="00334475">
              <w:rPr>
                <w:sz w:val="24"/>
              </w:rPr>
              <w:t>Руднянский район</w:t>
            </w:r>
            <w:r>
              <w:rPr>
                <w:sz w:val="24"/>
              </w:rPr>
              <w:t xml:space="preserve"> Смоленской области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86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127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76" w:lineRule="auto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 xml:space="preserve"> = отсутствие отчета о проведении ГРБС мониторинга результатов деятельности подведомственных ему участников бюджетного процесса и рейтинга результатов деятельности подведомственных</w:t>
            </w:r>
          </w:p>
          <w:p w:rsidR="00A03C3F" w:rsidRDefault="00ED0CDC">
            <w:pPr>
              <w:pStyle w:val="TableParagraph"/>
              <w:spacing w:line="27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участников бюджетного процесса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72" w:lineRule="exact"/>
              <w:ind w:left="68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8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>Доля бюджетных правонарушений за исключением ненадлежащего ведения бюджетного учета составления и представления бюджетной отчетности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254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= S /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x 100, где</w:t>
            </w:r>
          </w:p>
          <w:p w:rsidR="00D20513" w:rsidRDefault="00D20513" w:rsidP="00832586">
            <w:pPr>
              <w:pStyle w:val="TableParagraph"/>
              <w:spacing w:before="41" w:line="276" w:lineRule="auto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 - 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осуществляемого органами государственной власти и органами местного самоуправления, исполнения ГРБС (и подведомственными участниками бюджетного процесса) расходов бюджета муниципального района в отчетном финансовом </w:t>
            </w:r>
            <w:r>
              <w:rPr>
                <w:spacing w:val="-3"/>
                <w:sz w:val="24"/>
              </w:rPr>
              <w:t xml:space="preserve">году, </w:t>
            </w:r>
            <w:r>
              <w:rPr>
                <w:sz w:val="24"/>
              </w:rPr>
              <w:t>(в денежном выражении);</w:t>
            </w:r>
          </w:p>
          <w:p w:rsidR="00D20513" w:rsidRDefault="00D20513" w:rsidP="00832586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- кассовое исполнение расходов ГРБС за счет средств бюджета</w:t>
            </w:r>
          </w:p>
          <w:p w:rsidR="00D20513" w:rsidRDefault="00D20513" w:rsidP="00832586">
            <w:pPr>
              <w:pStyle w:val="TableParagraph"/>
              <w:spacing w:before="41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 района в отчетном финансовом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32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=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72" w:lineRule="exact"/>
              <w:ind w:right="332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≤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≤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≤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48B2"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>&gt;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D20513">
            <w:pPr>
              <w:pStyle w:val="TableParagraph"/>
              <w:spacing w:line="261" w:lineRule="exact"/>
              <w:ind w:left="3650"/>
              <w:rPr>
                <w:b/>
                <w:sz w:val="24"/>
              </w:rPr>
            </w:pPr>
          </w:p>
          <w:p w:rsidR="00D20513" w:rsidRDefault="00D20513" w:rsidP="00D20513">
            <w:pPr>
              <w:pStyle w:val="TableParagraph"/>
              <w:spacing w:line="261" w:lineRule="exact"/>
              <w:ind w:left="3650"/>
              <w:rPr>
                <w:b/>
                <w:sz w:val="24"/>
              </w:rPr>
            </w:pPr>
            <w:r>
              <w:rPr>
                <w:b/>
                <w:sz w:val="24"/>
              </w:rPr>
              <w:t>6. Исполнение судебных актов и решений налогового органа</w:t>
            </w:r>
          </w:p>
          <w:p w:rsidR="00D20513" w:rsidRDefault="00D20513" w:rsidP="00D20513">
            <w:pPr>
              <w:pStyle w:val="TableParagraph"/>
              <w:spacing w:before="5"/>
              <w:rPr>
                <w:sz w:val="23"/>
              </w:rPr>
            </w:pPr>
          </w:p>
          <w:p w:rsidR="00D20513" w:rsidRDefault="00D20513" w:rsidP="00D20513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D20513">
            <w:pPr>
              <w:pStyle w:val="TableParagraph"/>
              <w:jc w:val="center"/>
              <w:rPr>
                <w:b/>
                <w:sz w:val="24"/>
              </w:rPr>
            </w:pPr>
          </w:p>
          <w:p w:rsidR="00D20513" w:rsidRDefault="00D20513" w:rsidP="00D20513">
            <w:pPr>
              <w:pStyle w:val="TableParagraph"/>
              <w:jc w:val="center"/>
            </w:pPr>
            <w:r>
              <w:rPr>
                <w:b/>
                <w:sz w:val="24"/>
              </w:rPr>
              <w:t>10,0</w:t>
            </w:r>
          </w:p>
        </w:tc>
      </w:tr>
      <w:tr w:rsidR="00D83E7C" w:rsidTr="00077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  <w:ind w:left="74" w:right="87"/>
              <w:rPr>
                <w:sz w:val="24"/>
              </w:rPr>
            </w:pPr>
            <w:r>
              <w:rPr>
                <w:sz w:val="24"/>
              </w:rPr>
              <w:lastRenderedPageBreak/>
              <w:t>Сумма, подлежащая взысканию по исполнительным документам (за исключением сумм, подлежащих взысканию по публичным обязательствам), предусматривающим обращение на средства бюджета муниципального района по денежным обязательствам получателей средств бюджета муниципального района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D83E7C" w:rsidRDefault="00357F4B" w:rsidP="00832586">
            <w:pPr>
              <w:pStyle w:val="TableParagraph"/>
              <w:tabs>
                <w:tab w:val="left" w:leader="hyphen" w:pos="1520"/>
              </w:tabs>
              <w:spacing w:before="4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 w:rsidR="003348B2">
              <w:rPr>
                <w:sz w:val="24"/>
                <w:vertAlign w:val="subscript"/>
              </w:rPr>
              <w:t>1</w:t>
            </w:r>
            <w:r w:rsidR="00D83E7C">
              <w:rPr>
                <w:sz w:val="24"/>
              </w:rPr>
              <w:t>=</w:t>
            </w:r>
            <w:r w:rsidR="00D83E7C">
              <w:rPr>
                <w:sz w:val="24"/>
              </w:rPr>
              <w:tab/>
              <w:t>х100,</w:t>
            </w:r>
          </w:p>
          <w:p w:rsidR="00D83E7C" w:rsidRDefault="00D83E7C" w:rsidP="00832586">
            <w:pPr>
              <w:pStyle w:val="TableParagraph"/>
              <w:spacing w:before="4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83E7C" w:rsidRDefault="00D83E7C" w:rsidP="00832586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D83E7C" w:rsidRDefault="00357F4B" w:rsidP="00832586">
            <w:pPr>
              <w:pStyle w:val="TableParagraph"/>
              <w:spacing w:before="41" w:line="276" w:lineRule="auto"/>
              <w:ind w:left="73" w:right="4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 w:rsidR="003348B2">
              <w:rPr>
                <w:sz w:val="24"/>
                <w:vertAlign w:val="subscript"/>
              </w:rPr>
              <w:t>1</w:t>
            </w:r>
            <w:r w:rsidR="00D83E7C">
              <w:rPr>
                <w:sz w:val="24"/>
              </w:rPr>
              <w:t xml:space="preserve"> – удельный вес суммы, подлежащей взысканию в кассовых расходах за отчетный финансовый год;</w:t>
            </w:r>
          </w:p>
          <w:p w:rsidR="00D83E7C" w:rsidRDefault="00D83E7C" w:rsidP="00832586">
            <w:pPr>
              <w:pStyle w:val="TableParagraph"/>
              <w:spacing w:before="4" w:line="276" w:lineRule="auto"/>
              <w:ind w:left="73" w:right="51"/>
              <w:jc w:val="both"/>
              <w:rPr>
                <w:sz w:val="24"/>
              </w:rPr>
            </w:pPr>
            <w:r>
              <w:rPr>
                <w:sz w:val="24"/>
              </w:rPr>
              <w:t>Т – сумма, подлежащая взысканию по поступившим с начала финансового года исполнительным документам за счет средств бюджета муниципального района, по состоянию на конец отчетного финансового года;</w:t>
            </w:r>
          </w:p>
          <w:p w:rsidR="00D83E7C" w:rsidRDefault="00D83E7C" w:rsidP="00832586">
            <w:pPr>
              <w:pStyle w:val="TableParagraph"/>
              <w:spacing w:line="27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  –  кассовое  исполнение  расходов в отчетном  финансовом году(за</w:t>
            </w:r>
          </w:p>
          <w:p w:rsidR="00D83E7C" w:rsidRDefault="00D83E7C" w:rsidP="00832586">
            <w:pPr>
              <w:pStyle w:val="TableParagraph"/>
              <w:spacing w:before="40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исключением  исполнения  расходов по  межбюджетным</w:t>
            </w:r>
            <w:r w:rsidR="000D3F50">
              <w:rPr>
                <w:sz w:val="24"/>
              </w:rPr>
              <w:t xml:space="preserve"> </w:t>
            </w:r>
            <w:r>
              <w:rPr>
                <w:sz w:val="24"/>
              </w:rPr>
              <w:t>трансфертам</w:t>
            </w:r>
          </w:p>
          <w:p w:rsidR="00D83E7C" w:rsidRDefault="00D83E7C" w:rsidP="001C5B0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и публичным обязательствам)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</w:pPr>
          </w:p>
        </w:tc>
      </w:tr>
      <w:tr w:rsidR="00D83E7C" w:rsidTr="00077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73"/>
              <w:rPr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rPr>
                <w:sz w:val="24"/>
              </w:rPr>
            </w:pPr>
          </w:p>
        </w:tc>
      </w:tr>
      <w:tr w:rsidR="00D83E7C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357F4B" w:rsidP="001C5B09">
            <w:pPr>
              <w:pStyle w:val="TableParagraph"/>
              <w:spacing w:line="268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 w:rsidR="003348B2">
              <w:rPr>
                <w:sz w:val="24"/>
                <w:vertAlign w:val="subscript"/>
              </w:rPr>
              <w:t>1</w:t>
            </w:r>
            <w:r w:rsidR="00D83E7C">
              <w:rPr>
                <w:sz w:val="24"/>
              </w:rPr>
              <w:t xml:space="preserve"> =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83E7C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357F4B" w:rsidP="001C5B09">
            <w:pPr>
              <w:pStyle w:val="TableParagraph"/>
              <w:spacing w:line="268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 w:rsidR="003348B2">
              <w:rPr>
                <w:sz w:val="24"/>
                <w:vertAlign w:val="subscript"/>
              </w:rPr>
              <w:t>1</w:t>
            </w:r>
            <w:r w:rsidR="00D83E7C">
              <w:rPr>
                <w:sz w:val="24"/>
              </w:rPr>
              <w:t>&gt;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ind w:left="74" w:right="87"/>
              <w:rPr>
                <w:sz w:val="24"/>
              </w:rPr>
            </w:pPr>
            <w:r>
              <w:rPr>
                <w:sz w:val="24"/>
              </w:rPr>
              <w:t>Приостановление операций по расходованию средств, находящихся на лицевых счетах получателей средств бюджета муниципального района, в связи с нарушением процедур исполнения судебных актов, решений налогового органа, предусматривающих обращение взыскания на средства бюджета муниципального района по обязательствам получателей средств</w:t>
            </w:r>
          </w:p>
          <w:p w:rsidR="00D20513" w:rsidRDefault="00D20513" w:rsidP="001C5B09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бюджета муниципального района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357F4B" w:rsidP="001C5B09">
            <w:pPr>
              <w:pStyle w:val="TableParagraph"/>
              <w:spacing w:line="272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 w:rsidR="003348B2">
              <w:rPr>
                <w:sz w:val="24"/>
                <w:vertAlign w:val="subscript"/>
              </w:rPr>
              <w:t>2</w:t>
            </w:r>
            <w:r w:rsidR="00D20513">
              <w:rPr>
                <w:sz w:val="24"/>
              </w:rPr>
              <w:t xml:space="preserve"> =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72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20513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357F4B" w:rsidP="001C5B09">
            <w:pPr>
              <w:pStyle w:val="TableParagraph"/>
              <w:spacing w:line="268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 w:rsidR="003348B2">
              <w:rPr>
                <w:sz w:val="24"/>
                <w:vertAlign w:val="subscript"/>
              </w:rPr>
              <w:t>2</w:t>
            </w:r>
            <w:r w:rsidR="00D20513">
              <w:rPr>
                <w:sz w:val="24"/>
              </w:rPr>
              <w:t>&gt;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rPr>
                <w:sz w:val="24"/>
              </w:rPr>
            </w:pPr>
          </w:p>
        </w:tc>
      </w:tr>
      <w:tr w:rsidR="00AB2735" w:rsidTr="00AB2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7"/>
        </w:trPr>
        <w:tc>
          <w:tcPr>
            <w:tcW w:w="1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5" w:rsidRDefault="00AB2735" w:rsidP="00AB2735">
            <w:pPr>
              <w:pStyle w:val="TableParagraph"/>
              <w:rPr>
                <w:b/>
                <w:sz w:val="24"/>
              </w:rPr>
            </w:pPr>
          </w:p>
          <w:p w:rsidR="00AB2735" w:rsidRDefault="00AB2735" w:rsidP="00AB2735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Максимальная суммарная оценка качества управления финансами ГРБС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5" w:rsidRDefault="00AB2735" w:rsidP="00AB2735">
            <w:pPr>
              <w:pStyle w:val="TableParagraph"/>
              <w:jc w:val="center"/>
              <w:rPr>
                <w:b/>
                <w:sz w:val="24"/>
              </w:rPr>
            </w:pPr>
          </w:p>
          <w:p w:rsidR="00AB2735" w:rsidRDefault="00AB2735" w:rsidP="00AB2735">
            <w:pPr>
              <w:pStyle w:val="TableParagraph"/>
              <w:jc w:val="center"/>
              <w:rPr>
                <w:sz w:val="24"/>
              </w:rPr>
            </w:pPr>
            <w:r w:rsidRPr="00550D6C">
              <w:rPr>
                <w:b/>
                <w:sz w:val="24"/>
              </w:rPr>
              <w:t>65,0</w:t>
            </w:r>
          </w:p>
        </w:tc>
      </w:tr>
    </w:tbl>
    <w:p w:rsidR="00A03C3F" w:rsidRDefault="00A03C3F">
      <w:pPr>
        <w:spacing w:line="272" w:lineRule="exact"/>
        <w:rPr>
          <w:sz w:val="24"/>
        </w:rPr>
        <w:sectPr w:rsidR="00A03C3F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B2735" w:rsidRDefault="00AB2735" w:rsidP="00AB2735">
      <w:pPr>
        <w:spacing w:before="93"/>
        <w:ind w:left="11468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AB2735" w:rsidRDefault="00AB2735" w:rsidP="00AB2735">
      <w:pPr>
        <w:ind w:left="11468"/>
        <w:rPr>
          <w:sz w:val="20"/>
        </w:rPr>
      </w:pPr>
      <w:r>
        <w:rPr>
          <w:sz w:val="20"/>
        </w:rPr>
        <w:t>к приказу Финансового управления МО</w:t>
      </w:r>
    </w:p>
    <w:p w:rsidR="00A1323F" w:rsidRDefault="00AB2735" w:rsidP="00AB2735">
      <w:pPr>
        <w:tabs>
          <w:tab w:val="left" w:pos="12454"/>
          <w:tab w:val="left" w:pos="13044"/>
        </w:tabs>
        <w:spacing w:before="5" w:line="235" w:lineRule="auto"/>
        <w:ind w:left="11468" w:right="441"/>
        <w:rPr>
          <w:sz w:val="20"/>
        </w:rPr>
      </w:pPr>
      <w:r>
        <w:rPr>
          <w:sz w:val="20"/>
        </w:rPr>
        <w:t xml:space="preserve">Руднянский район Смоленскойобласти </w:t>
      </w:r>
    </w:p>
    <w:p w:rsidR="00AB2735" w:rsidRDefault="00AB2735" w:rsidP="00AB2735">
      <w:pPr>
        <w:tabs>
          <w:tab w:val="left" w:pos="12454"/>
          <w:tab w:val="left" w:pos="13044"/>
        </w:tabs>
        <w:spacing w:before="5" w:line="235" w:lineRule="auto"/>
        <w:ind w:left="11468" w:right="441"/>
        <w:rPr>
          <w:sz w:val="20"/>
        </w:rPr>
      </w:pPr>
      <w:r>
        <w:rPr>
          <w:spacing w:val="-3"/>
          <w:sz w:val="20"/>
        </w:rPr>
        <w:t>от</w:t>
      </w:r>
      <w:r>
        <w:rPr>
          <w:spacing w:val="-3"/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</w:p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spacing w:before="1"/>
        <w:rPr>
          <w:sz w:val="29"/>
        </w:rPr>
      </w:pPr>
    </w:p>
    <w:p w:rsidR="00AB2735" w:rsidRDefault="00AB2735" w:rsidP="00AB2735">
      <w:pPr>
        <w:pStyle w:val="11"/>
        <w:ind w:left="2258" w:right="2429"/>
      </w:pPr>
      <w:r>
        <w:t>Рейтинг, ранжированный по убыванию оценок качества управления финансами ГРБС</w:t>
      </w:r>
    </w:p>
    <w:p w:rsidR="00AB2735" w:rsidRDefault="00AB2735" w:rsidP="00AB273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4392"/>
        <w:gridCol w:w="2093"/>
        <w:gridCol w:w="3720"/>
        <w:gridCol w:w="3542"/>
      </w:tblGrid>
      <w:tr w:rsidR="00AB2735" w:rsidTr="00EB40E2">
        <w:trPr>
          <w:trHeight w:val="839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EB40E2">
            <w:pPr>
              <w:pStyle w:val="TableParagraph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EB40E2">
            <w:pPr>
              <w:pStyle w:val="TableParagraph"/>
              <w:ind w:left="1116" w:right="10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ГРБС</w:t>
            </w: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spacing w:before="138" w:line="237" w:lineRule="auto"/>
              <w:ind w:left="506" w:right="369" w:hanging="96"/>
              <w:rPr>
                <w:sz w:val="24"/>
              </w:rPr>
            </w:pPr>
            <w:r>
              <w:rPr>
                <w:sz w:val="24"/>
              </w:rPr>
              <w:t>Рейтинговая оценка (R)</w:t>
            </w: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spacing w:before="138" w:line="237" w:lineRule="auto"/>
              <w:ind w:left="280" w:right="239" w:firstLine="148"/>
              <w:rPr>
                <w:sz w:val="24"/>
              </w:rPr>
            </w:pPr>
            <w:r>
              <w:rPr>
                <w:sz w:val="24"/>
              </w:rPr>
              <w:t>Суммарная оценка качества управления финансами (КФМ)</w:t>
            </w: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spacing w:before="138" w:line="237" w:lineRule="auto"/>
              <w:ind w:left="194" w:right="124" w:hanging="24"/>
              <w:rPr>
                <w:sz w:val="24"/>
              </w:rPr>
            </w:pPr>
            <w:r>
              <w:rPr>
                <w:sz w:val="24"/>
              </w:rPr>
              <w:t>Максимальная оценка качества управления финансами (MAX)</w:t>
            </w:r>
          </w:p>
        </w:tc>
      </w:tr>
      <w:tr w:rsidR="00AB2735" w:rsidTr="00EB40E2">
        <w:trPr>
          <w:trHeight w:val="273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3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3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</w:tbl>
    <w:p w:rsidR="00BD7366" w:rsidRDefault="00BD7366">
      <w:pPr>
        <w:spacing w:line="257" w:lineRule="exact"/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A03C3F" w:rsidRPr="00BD7366" w:rsidRDefault="00A03C3F" w:rsidP="00BD7366">
      <w:pPr>
        <w:tabs>
          <w:tab w:val="left" w:pos="3270"/>
        </w:tabs>
        <w:rPr>
          <w:sz w:val="24"/>
        </w:rPr>
        <w:sectPr w:rsidR="00A03C3F" w:rsidRPr="00BD7366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03C3F" w:rsidRPr="00BD7366" w:rsidRDefault="00A03C3F" w:rsidP="00BD7366">
      <w:pPr>
        <w:tabs>
          <w:tab w:val="left" w:pos="1515"/>
        </w:tabs>
      </w:pPr>
    </w:p>
    <w:sectPr w:rsidR="00A03C3F" w:rsidRPr="00BD7366" w:rsidSect="00A03C3F">
      <w:pgSz w:w="16840" w:h="11900" w:orient="landscape"/>
      <w:pgMar w:top="1040" w:right="420" w:bottom="280" w:left="5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41" w:rsidRDefault="00D12841" w:rsidP="00A03C3F">
      <w:r>
        <w:separator/>
      </w:r>
    </w:p>
  </w:endnote>
  <w:endnote w:type="continuationSeparator" w:id="1">
    <w:p w:rsidR="00D12841" w:rsidRDefault="00D12841" w:rsidP="00A0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41" w:rsidRDefault="00D12841" w:rsidP="00A03C3F">
      <w:r>
        <w:separator/>
      </w:r>
    </w:p>
  </w:footnote>
  <w:footnote w:type="continuationSeparator" w:id="1">
    <w:p w:rsidR="00D12841" w:rsidRDefault="00D12841" w:rsidP="00A0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C" w:rsidRDefault="005F5A5F">
    <w:pPr>
      <w:pStyle w:val="a3"/>
      <w:spacing w:line="14" w:lineRule="auto"/>
      <w:rPr>
        <w:sz w:val="20"/>
      </w:rPr>
    </w:pPr>
    <w:r w:rsidRPr="005F5A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9pt;margin-top:34.7pt;width:10pt;height:15.3pt;z-index:-253146112;mso-position-horizontal-relative:page;mso-position-vertical-relative:page" filled="f" stroked="f">
          <v:textbox inset="0,0,0,0">
            <w:txbxContent>
              <w:p w:rsidR="00333ADC" w:rsidRDefault="005F5A5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33ADC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3F50">
                  <w:rPr>
                    <w:noProof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C" w:rsidRDefault="005F5A5F">
    <w:pPr>
      <w:pStyle w:val="a3"/>
      <w:spacing w:line="14" w:lineRule="auto"/>
      <w:rPr>
        <w:sz w:val="20"/>
      </w:rPr>
    </w:pPr>
    <w:r w:rsidRPr="005F5A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34.45pt;width:16.05pt;height:15.3pt;z-index:-253145088;mso-position-horizontal-relative:page;mso-position-vertical-relative:page" filled="f" stroked="f">
          <v:textbox style="mso-next-textbox:#_x0000_s2049" inset="0,0,0,0">
            <w:txbxContent>
              <w:p w:rsidR="00333ADC" w:rsidRDefault="005F5A5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33AD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3F50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F5B"/>
    <w:multiLevelType w:val="hybridMultilevel"/>
    <w:tmpl w:val="D20A5168"/>
    <w:lvl w:ilvl="0" w:tplc="527260E8">
      <w:start w:val="1"/>
      <w:numFmt w:val="decimal"/>
      <w:lvlText w:val="%1."/>
      <w:lvlJc w:val="left"/>
      <w:pPr>
        <w:ind w:left="232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7468B1A">
      <w:start w:val="1"/>
      <w:numFmt w:val="decimal"/>
      <w:lvlText w:val="%2)"/>
      <w:lvlJc w:val="left"/>
      <w:pPr>
        <w:ind w:left="195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650E31E">
      <w:numFmt w:val="bullet"/>
      <w:lvlText w:val="•"/>
      <w:lvlJc w:val="left"/>
      <w:pPr>
        <w:ind w:left="2926" w:hanging="303"/>
      </w:pPr>
      <w:rPr>
        <w:rFonts w:hint="default"/>
        <w:lang w:val="ru-RU" w:eastAsia="ru-RU" w:bidi="ru-RU"/>
      </w:rPr>
    </w:lvl>
    <w:lvl w:ilvl="3" w:tplc="BA2A8472">
      <w:numFmt w:val="bullet"/>
      <w:lvlText w:val="•"/>
      <w:lvlJc w:val="left"/>
      <w:pPr>
        <w:ind w:left="3893" w:hanging="303"/>
      </w:pPr>
      <w:rPr>
        <w:rFonts w:hint="default"/>
        <w:lang w:val="ru-RU" w:eastAsia="ru-RU" w:bidi="ru-RU"/>
      </w:rPr>
    </w:lvl>
    <w:lvl w:ilvl="4" w:tplc="A9908B16">
      <w:numFmt w:val="bullet"/>
      <w:lvlText w:val="•"/>
      <w:lvlJc w:val="left"/>
      <w:pPr>
        <w:ind w:left="4860" w:hanging="303"/>
      </w:pPr>
      <w:rPr>
        <w:rFonts w:hint="default"/>
        <w:lang w:val="ru-RU" w:eastAsia="ru-RU" w:bidi="ru-RU"/>
      </w:rPr>
    </w:lvl>
    <w:lvl w:ilvl="5" w:tplc="6226D652">
      <w:numFmt w:val="bullet"/>
      <w:lvlText w:val="•"/>
      <w:lvlJc w:val="left"/>
      <w:pPr>
        <w:ind w:left="5826" w:hanging="303"/>
      </w:pPr>
      <w:rPr>
        <w:rFonts w:hint="default"/>
        <w:lang w:val="ru-RU" w:eastAsia="ru-RU" w:bidi="ru-RU"/>
      </w:rPr>
    </w:lvl>
    <w:lvl w:ilvl="6" w:tplc="C7E66270">
      <w:numFmt w:val="bullet"/>
      <w:lvlText w:val="•"/>
      <w:lvlJc w:val="left"/>
      <w:pPr>
        <w:ind w:left="6793" w:hanging="303"/>
      </w:pPr>
      <w:rPr>
        <w:rFonts w:hint="default"/>
        <w:lang w:val="ru-RU" w:eastAsia="ru-RU" w:bidi="ru-RU"/>
      </w:rPr>
    </w:lvl>
    <w:lvl w:ilvl="7" w:tplc="B78CF466">
      <w:numFmt w:val="bullet"/>
      <w:lvlText w:val="•"/>
      <w:lvlJc w:val="left"/>
      <w:pPr>
        <w:ind w:left="7760" w:hanging="303"/>
      </w:pPr>
      <w:rPr>
        <w:rFonts w:hint="default"/>
        <w:lang w:val="ru-RU" w:eastAsia="ru-RU" w:bidi="ru-RU"/>
      </w:rPr>
    </w:lvl>
    <w:lvl w:ilvl="8" w:tplc="8BDA8CB8">
      <w:numFmt w:val="bullet"/>
      <w:lvlText w:val="•"/>
      <w:lvlJc w:val="left"/>
      <w:pPr>
        <w:ind w:left="8726" w:hanging="303"/>
      </w:pPr>
      <w:rPr>
        <w:rFonts w:hint="default"/>
        <w:lang w:val="ru-RU" w:eastAsia="ru-RU" w:bidi="ru-RU"/>
      </w:rPr>
    </w:lvl>
  </w:abstractNum>
  <w:abstractNum w:abstractNumId="1">
    <w:nsid w:val="2C4C1DC3"/>
    <w:multiLevelType w:val="hybridMultilevel"/>
    <w:tmpl w:val="1A8A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814"/>
    <w:multiLevelType w:val="hybridMultilevel"/>
    <w:tmpl w:val="F95CE060"/>
    <w:lvl w:ilvl="0" w:tplc="3D707142">
      <w:start w:val="1"/>
      <w:numFmt w:val="decimal"/>
      <w:lvlText w:val="%1)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7A8B6A">
      <w:numFmt w:val="bullet"/>
      <w:lvlText w:val="•"/>
      <w:lvlJc w:val="left"/>
      <w:pPr>
        <w:ind w:left="1282" w:hanging="346"/>
      </w:pPr>
      <w:rPr>
        <w:rFonts w:hint="default"/>
        <w:lang w:val="ru-RU" w:eastAsia="ru-RU" w:bidi="ru-RU"/>
      </w:rPr>
    </w:lvl>
    <w:lvl w:ilvl="2" w:tplc="DC2C2B4A">
      <w:numFmt w:val="bullet"/>
      <w:lvlText w:val="•"/>
      <w:lvlJc w:val="left"/>
      <w:pPr>
        <w:ind w:left="2324" w:hanging="346"/>
      </w:pPr>
      <w:rPr>
        <w:rFonts w:hint="default"/>
        <w:lang w:val="ru-RU" w:eastAsia="ru-RU" w:bidi="ru-RU"/>
      </w:rPr>
    </w:lvl>
    <w:lvl w:ilvl="3" w:tplc="07545D70">
      <w:numFmt w:val="bullet"/>
      <w:lvlText w:val="•"/>
      <w:lvlJc w:val="left"/>
      <w:pPr>
        <w:ind w:left="3366" w:hanging="346"/>
      </w:pPr>
      <w:rPr>
        <w:rFonts w:hint="default"/>
        <w:lang w:val="ru-RU" w:eastAsia="ru-RU" w:bidi="ru-RU"/>
      </w:rPr>
    </w:lvl>
    <w:lvl w:ilvl="4" w:tplc="01322A94">
      <w:numFmt w:val="bullet"/>
      <w:lvlText w:val="•"/>
      <w:lvlJc w:val="left"/>
      <w:pPr>
        <w:ind w:left="4408" w:hanging="346"/>
      </w:pPr>
      <w:rPr>
        <w:rFonts w:hint="default"/>
        <w:lang w:val="ru-RU" w:eastAsia="ru-RU" w:bidi="ru-RU"/>
      </w:rPr>
    </w:lvl>
    <w:lvl w:ilvl="5" w:tplc="C6D6975E">
      <w:numFmt w:val="bullet"/>
      <w:lvlText w:val="•"/>
      <w:lvlJc w:val="left"/>
      <w:pPr>
        <w:ind w:left="5450" w:hanging="346"/>
      </w:pPr>
      <w:rPr>
        <w:rFonts w:hint="default"/>
        <w:lang w:val="ru-RU" w:eastAsia="ru-RU" w:bidi="ru-RU"/>
      </w:rPr>
    </w:lvl>
    <w:lvl w:ilvl="6" w:tplc="9B5EEEC0">
      <w:numFmt w:val="bullet"/>
      <w:lvlText w:val="•"/>
      <w:lvlJc w:val="left"/>
      <w:pPr>
        <w:ind w:left="6492" w:hanging="346"/>
      </w:pPr>
      <w:rPr>
        <w:rFonts w:hint="default"/>
        <w:lang w:val="ru-RU" w:eastAsia="ru-RU" w:bidi="ru-RU"/>
      </w:rPr>
    </w:lvl>
    <w:lvl w:ilvl="7" w:tplc="DC900500">
      <w:numFmt w:val="bullet"/>
      <w:lvlText w:val="•"/>
      <w:lvlJc w:val="left"/>
      <w:pPr>
        <w:ind w:left="7534" w:hanging="346"/>
      </w:pPr>
      <w:rPr>
        <w:rFonts w:hint="default"/>
        <w:lang w:val="ru-RU" w:eastAsia="ru-RU" w:bidi="ru-RU"/>
      </w:rPr>
    </w:lvl>
    <w:lvl w:ilvl="8" w:tplc="21F4D4C8">
      <w:numFmt w:val="bullet"/>
      <w:lvlText w:val="•"/>
      <w:lvlJc w:val="left"/>
      <w:pPr>
        <w:ind w:left="8576" w:hanging="346"/>
      </w:pPr>
      <w:rPr>
        <w:rFonts w:hint="default"/>
        <w:lang w:val="ru-RU" w:eastAsia="ru-RU" w:bidi="ru-RU"/>
      </w:rPr>
    </w:lvl>
  </w:abstractNum>
  <w:abstractNum w:abstractNumId="3">
    <w:nsid w:val="43067DDD"/>
    <w:multiLevelType w:val="hybridMultilevel"/>
    <w:tmpl w:val="DA50CF3C"/>
    <w:lvl w:ilvl="0" w:tplc="B4966362">
      <w:start w:val="1"/>
      <w:numFmt w:val="decimal"/>
      <w:lvlText w:val="%1."/>
      <w:lvlJc w:val="left"/>
      <w:pPr>
        <w:ind w:left="111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B8DA0A">
      <w:numFmt w:val="bullet"/>
      <w:lvlText w:val="•"/>
      <w:lvlJc w:val="left"/>
      <w:pPr>
        <w:ind w:left="453" w:hanging="576"/>
      </w:pPr>
      <w:rPr>
        <w:rFonts w:hint="default"/>
        <w:lang w:val="ru-RU" w:eastAsia="ru-RU" w:bidi="ru-RU"/>
      </w:rPr>
    </w:lvl>
    <w:lvl w:ilvl="2" w:tplc="6D8AE03A">
      <w:numFmt w:val="bullet"/>
      <w:lvlText w:val="•"/>
      <w:lvlJc w:val="left"/>
      <w:pPr>
        <w:ind w:left="787" w:hanging="576"/>
      </w:pPr>
      <w:rPr>
        <w:rFonts w:hint="default"/>
        <w:lang w:val="ru-RU" w:eastAsia="ru-RU" w:bidi="ru-RU"/>
      </w:rPr>
    </w:lvl>
    <w:lvl w:ilvl="3" w:tplc="A82C16D8">
      <w:numFmt w:val="bullet"/>
      <w:lvlText w:val="•"/>
      <w:lvlJc w:val="left"/>
      <w:pPr>
        <w:ind w:left="1120" w:hanging="576"/>
      </w:pPr>
      <w:rPr>
        <w:rFonts w:hint="default"/>
        <w:lang w:val="ru-RU" w:eastAsia="ru-RU" w:bidi="ru-RU"/>
      </w:rPr>
    </w:lvl>
    <w:lvl w:ilvl="4" w:tplc="AB684CFE">
      <w:numFmt w:val="bullet"/>
      <w:lvlText w:val="•"/>
      <w:lvlJc w:val="left"/>
      <w:pPr>
        <w:ind w:left="1454" w:hanging="576"/>
      </w:pPr>
      <w:rPr>
        <w:rFonts w:hint="default"/>
        <w:lang w:val="ru-RU" w:eastAsia="ru-RU" w:bidi="ru-RU"/>
      </w:rPr>
    </w:lvl>
    <w:lvl w:ilvl="5" w:tplc="3620C0AE">
      <w:numFmt w:val="bullet"/>
      <w:lvlText w:val="•"/>
      <w:lvlJc w:val="left"/>
      <w:pPr>
        <w:ind w:left="1787" w:hanging="576"/>
      </w:pPr>
      <w:rPr>
        <w:rFonts w:hint="default"/>
        <w:lang w:val="ru-RU" w:eastAsia="ru-RU" w:bidi="ru-RU"/>
      </w:rPr>
    </w:lvl>
    <w:lvl w:ilvl="6" w:tplc="8244F888">
      <w:numFmt w:val="bullet"/>
      <w:lvlText w:val="•"/>
      <w:lvlJc w:val="left"/>
      <w:pPr>
        <w:ind w:left="2121" w:hanging="576"/>
      </w:pPr>
      <w:rPr>
        <w:rFonts w:hint="default"/>
        <w:lang w:val="ru-RU" w:eastAsia="ru-RU" w:bidi="ru-RU"/>
      </w:rPr>
    </w:lvl>
    <w:lvl w:ilvl="7" w:tplc="41A48360">
      <w:numFmt w:val="bullet"/>
      <w:lvlText w:val="•"/>
      <w:lvlJc w:val="left"/>
      <w:pPr>
        <w:ind w:left="2454" w:hanging="576"/>
      </w:pPr>
      <w:rPr>
        <w:rFonts w:hint="default"/>
        <w:lang w:val="ru-RU" w:eastAsia="ru-RU" w:bidi="ru-RU"/>
      </w:rPr>
    </w:lvl>
    <w:lvl w:ilvl="8" w:tplc="845AFDC8">
      <w:numFmt w:val="bullet"/>
      <w:lvlText w:val="•"/>
      <w:lvlJc w:val="left"/>
      <w:pPr>
        <w:ind w:left="2788" w:hanging="576"/>
      </w:pPr>
      <w:rPr>
        <w:rFonts w:hint="default"/>
        <w:lang w:val="ru-RU" w:eastAsia="ru-RU" w:bidi="ru-RU"/>
      </w:rPr>
    </w:lvl>
  </w:abstractNum>
  <w:abstractNum w:abstractNumId="4">
    <w:nsid w:val="52497700"/>
    <w:multiLevelType w:val="hybridMultilevel"/>
    <w:tmpl w:val="2D4AD6FC"/>
    <w:lvl w:ilvl="0" w:tplc="0A50135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6846D40">
      <w:numFmt w:val="bullet"/>
      <w:lvlText w:val="•"/>
      <w:lvlJc w:val="left"/>
      <w:pPr>
        <w:ind w:left="1282" w:hanging="164"/>
      </w:pPr>
      <w:rPr>
        <w:rFonts w:hint="default"/>
        <w:lang w:val="ru-RU" w:eastAsia="ru-RU" w:bidi="ru-RU"/>
      </w:rPr>
    </w:lvl>
    <w:lvl w:ilvl="2" w:tplc="9EAE13E6">
      <w:numFmt w:val="bullet"/>
      <w:lvlText w:val="•"/>
      <w:lvlJc w:val="left"/>
      <w:pPr>
        <w:ind w:left="2324" w:hanging="164"/>
      </w:pPr>
      <w:rPr>
        <w:rFonts w:hint="default"/>
        <w:lang w:val="ru-RU" w:eastAsia="ru-RU" w:bidi="ru-RU"/>
      </w:rPr>
    </w:lvl>
    <w:lvl w:ilvl="3" w:tplc="AB94EED6"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4" w:tplc="1CE01784">
      <w:numFmt w:val="bullet"/>
      <w:lvlText w:val="•"/>
      <w:lvlJc w:val="left"/>
      <w:pPr>
        <w:ind w:left="4408" w:hanging="164"/>
      </w:pPr>
      <w:rPr>
        <w:rFonts w:hint="default"/>
        <w:lang w:val="ru-RU" w:eastAsia="ru-RU" w:bidi="ru-RU"/>
      </w:rPr>
    </w:lvl>
    <w:lvl w:ilvl="5" w:tplc="8C74E2B8">
      <w:numFmt w:val="bullet"/>
      <w:lvlText w:val="•"/>
      <w:lvlJc w:val="left"/>
      <w:pPr>
        <w:ind w:left="5450" w:hanging="164"/>
      </w:pPr>
      <w:rPr>
        <w:rFonts w:hint="default"/>
        <w:lang w:val="ru-RU" w:eastAsia="ru-RU" w:bidi="ru-RU"/>
      </w:rPr>
    </w:lvl>
    <w:lvl w:ilvl="6" w:tplc="509A87CA">
      <w:numFmt w:val="bullet"/>
      <w:lvlText w:val="•"/>
      <w:lvlJc w:val="left"/>
      <w:pPr>
        <w:ind w:left="6492" w:hanging="164"/>
      </w:pPr>
      <w:rPr>
        <w:rFonts w:hint="default"/>
        <w:lang w:val="ru-RU" w:eastAsia="ru-RU" w:bidi="ru-RU"/>
      </w:rPr>
    </w:lvl>
    <w:lvl w:ilvl="7" w:tplc="CAA6BBAC">
      <w:numFmt w:val="bullet"/>
      <w:lvlText w:val="•"/>
      <w:lvlJc w:val="left"/>
      <w:pPr>
        <w:ind w:left="7534" w:hanging="164"/>
      </w:pPr>
      <w:rPr>
        <w:rFonts w:hint="default"/>
        <w:lang w:val="ru-RU" w:eastAsia="ru-RU" w:bidi="ru-RU"/>
      </w:rPr>
    </w:lvl>
    <w:lvl w:ilvl="8" w:tplc="31D29EEC">
      <w:numFmt w:val="bullet"/>
      <w:lvlText w:val="•"/>
      <w:lvlJc w:val="left"/>
      <w:pPr>
        <w:ind w:left="8576" w:hanging="164"/>
      </w:pPr>
      <w:rPr>
        <w:rFonts w:hint="default"/>
        <w:lang w:val="ru-RU" w:eastAsia="ru-RU" w:bidi="ru-RU"/>
      </w:rPr>
    </w:lvl>
  </w:abstractNum>
  <w:abstractNum w:abstractNumId="5">
    <w:nsid w:val="555C609D"/>
    <w:multiLevelType w:val="hybridMultilevel"/>
    <w:tmpl w:val="D80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1646"/>
    <w:multiLevelType w:val="hybridMultilevel"/>
    <w:tmpl w:val="58541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1C93"/>
    <w:multiLevelType w:val="hybridMultilevel"/>
    <w:tmpl w:val="F3CCA472"/>
    <w:lvl w:ilvl="0" w:tplc="17F6BBA6">
      <w:start w:val="1"/>
      <w:numFmt w:val="decimal"/>
      <w:lvlText w:val="%1)"/>
      <w:lvlJc w:val="left"/>
      <w:pPr>
        <w:ind w:left="7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C2C3F2">
      <w:numFmt w:val="bullet"/>
      <w:lvlText w:val="•"/>
      <w:lvlJc w:val="left"/>
      <w:pPr>
        <w:ind w:left="808" w:hanging="422"/>
      </w:pPr>
      <w:rPr>
        <w:rFonts w:hint="default"/>
        <w:lang w:val="ru-RU" w:eastAsia="ru-RU" w:bidi="ru-RU"/>
      </w:rPr>
    </w:lvl>
    <w:lvl w:ilvl="2" w:tplc="D2E63A9E">
      <w:numFmt w:val="bullet"/>
      <w:lvlText w:val="•"/>
      <w:lvlJc w:val="left"/>
      <w:pPr>
        <w:ind w:left="1537" w:hanging="422"/>
      </w:pPr>
      <w:rPr>
        <w:rFonts w:hint="default"/>
        <w:lang w:val="ru-RU" w:eastAsia="ru-RU" w:bidi="ru-RU"/>
      </w:rPr>
    </w:lvl>
    <w:lvl w:ilvl="3" w:tplc="16D2F7C0">
      <w:numFmt w:val="bullet"/>
      <w:lvlText w:val="•"/>
      <w:lvlJc w:val="left"/>
      <w:pPr>
        <w:ind w:left="2265" w:hanging="422"/>
      </w:pPr>
      <w:rPr>
        <w:rFonts w:hint="default"/>
        <w:lang w:val="ru-RU" w:eastAsia="ru-RU" w:bidi="ru-RU"/>
      </w:rPr>
    </w:lvl>
    <w:lvl w:ilvl="4" w:tplc="1A64E1A0">
      <w:numFmt w:val="bullet"/>
      <w:lvlText w:val="•"/>
      <w:lvlJc w:val="left"/>
      <w:pPr>
        <w:ind w:left="2994" w:hanging="422"/>
      </w:pPr>
      <w:rPr>
        <w:rFonts w:hint="default"/>
        <w:lang w:val="ru-RU" w:eastAsia="ru-RU" w:bidi="ru-RU"/>
      </w:rPr>
    </w:lvl>
    <w:lvl w:ilvl="5" w:tplc="79A05D78">
      <w:numFmt w:val="bullet"/>
      <w:lvlText w:val="•"/>
      <w:lvlJc w:val="left"/>
      <w:pPr>
        <w:ind w:left="3722" w:hanging="422"/>
      </w:pPr>
      <w:rPr>
        <w:rFonts w:hint="default"/>
        <w:lang w:val="ru-RU" w:eastAsia="ru-RU" w:bidi="ru-RU"/>
      </w:rPr>
    </w:lvl>
    <w:lvl w:ilvl="6" w:tplc="4FF4B3A0">
      <w:numFmt w:val="bullet"/>
      <w:lvlText w:val="•"/>
      <w:lvlJc w:val="left"/>
      <w:pPr>
        <w:ind w:left="4451" w:hanging="422"/>
      </w:pPr>
      <w:rPr>
        <w:rFonts w:hint="default"/>
        <w:lang w:val="ru-RU" w:eastAsia="ru-RU" w:bidi="ru-RU"/>
      </w:rPr>
    </w:lvl>
    <w:lvl w:ilvl="7" w:tplc="B5B69300">
      <w:numFmt w:val="bullet"/>
      <w:lvlText w:val="•"/>
      <w:lvlJc w:val="left"/>
      <w:pPr>
        <w:ind w:left="5179" w:hanging="422"/>
      </w:pPr>
      <w:rPr>
        <w:rFonts w:hint="default"/>
        <w:lang w:val="ru-RU" w:eastAsia="ru-RU" w:bidi="ru-RU"/>
      </w:rPr>
    </w:lvl>
    <w:lvl w:ilvl="8" w:tplc="D256AF08">
      <w:numFmt w:val="bullet"/>
      <w:lvlText w:val="•"/>
      <w:lvlJc w:val="left"/>
      <w:pPr>
        <w:ind w:left="5908" w:hanging="422"/>
      </w:pPr>
      <w:rPr>
        <w:rFonts w:hint="default"/>
        <w:lang w:val="ru-RU" w:eastAsia="ru-RU" w:bidi="ru-RU"/>
      </w:rPr>
    </w:lvl>
  </w:abstractNum>
  <w:abstractNum w:abstractNumId="8">
    <w:nsid w:val="75F63337"/>
    <w:multiLevelType w:val="hybridMultilevel"/>
    <w:tmpl w:val="E41EE6FE"/>
    <w:lvl w:ilvl="0" w:tplc="5CEE7056">
      <w:start w:val="4"/>
      <w:numFmt w:val="decimal"/>
      <w:lvlText w:val="%1.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A26149C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202CBA84">
      <w:numFmt w:val="bullet"/>
      <w:lvlText w:val="•"/>
      <w:lvlJc w:val="left"/>
      <w:pPr>
        <w:ind w:left="2324" w:hanging="303"/>
      </w:pPr>
      <w:rPr>
        <w:rFonts w:hint="default"/>
        <w:lang w:val="ru-RU" w:eastAsia="ru-RU" w:bidi="ru-RU"/>
      </w:rPr>
    </w:lvl>
    <w:lvl w:ilvl="3" w:tplc="E684E2CA">
      <w:numFmt w:val="bullet"/>
      <w:lvlText w:val="•"/>
      <w:lvlJc w:val="left"/>
      <w:pPr>
        <w:ind w:left="3366" w:hanging="303"/>
      </w:pPr>
      <w:rPr>
        <w:rFonts w:hint="default"/>
        <w:lang w:val="ru-RU" w:eastAsia="ru-RU" w:bidi="ru-RU"/>
      </w:rPr>
    </w:lvl>
    <w:lvl w:ilvl="4" w:tplc="E7AE9EE4">
      <w:numFmt w:val="bullet"/>
      <w:lvlText w:val="•"/>
      <w:lvlJc w:val="left"/>
      <w:pPr>
        <w:ind w:left="4408" w:hanging="303"/>
      </w:pPr>
      <w:rPr>
        <w:rFonts w:hint="default"/>
        <w:lang w:val="ru-RU" w:eastAsia="ru-RU" w:bidi="ru-RU"/>
      </w:rPr>
    </w:lvl>
    <w:lvl w:ilvl="5" w:tplc="3B720476">
      <w:numFmt w:val="bullet"/>
      <w:lvlText w:val="•"/>
      <w:lvlJc w:val="left"/>
      <w:pPr>
        <w:ind w:left="5450" w:hanging="303"/>
      </w:pPr>
      <w:rPr>
        <w:rFonts w:hint="default"/>
        <w:lang w:val="ru-RU" w:eastAsia="ru-RU" w:bidi="ru-RU"/>
      </w:rPr>
    </w:lvl>
    <w:lvl w:ilvl="6" w:tplc="A23ED10E">
      <w:numFmt w:val="bullet"/>
      <w:lvlText w:val="•"/>
      <w:lvlJc w:val="left"/>
      <w:pPr>
        <w:ind w:left="6492" w:hanging="303"/>
      </w:pPr>
      <w:rPr>
        <w:rFonts w:hint="default"/>
        <w:lang w:val="ru-RU" w:eastAsia="ru-RU" w:bidi="ru-RU"/>
      </w:rPr>
    </w:lvl>
    <w:lvl w:ilvl="7" w:tplc="8FB23C44">
      <w:numFmt w:val="bullet"/>
      <w:lvlText w:val="•"/>
      <w:lvlJc w:val="left"/>
      <w:pPr>
        <w:ind w:left="7534" w:hanging="303"/>
      </w:pPr>
      <w:rPr>
        <w:rFonts w:hint="default"/>
        <w:lang w:val="ru-RU" w:eastAsia="ru-RU" w:bidi="ru-RU"/>
      </w:rPr>
    </w:lvl>
    <w:lvl w:ilvl="8" w:tplc="6DBAF9C0">
      <w:numFmt w:val="bullet"/>
      <w:lvlText w:val="•"/>
      <w:lvlJc w:val="left"/>
      <w:pPr>
        <w:ind w:left="8576" w:hanging="303"/>
      </w:pPr>
      <w:rPr>
        <w:rFonts w:hint="default"/>
        <w:lang w:val="ru-RU" w:eastAsia="ru-RU" w:bidi="ru-RU"/>
      </w:rPr>
    </w:lvl>
  </w:abstractNum>
  <w:abstractNum w:abstractNumId="9">
    <w:nsid w:val="7F1634F4"/>
    <w:multiLevelType w:val="hybridMultilevel"/>
    <w:tmpl w:val="81762966"/>
    <w:lvl w:ilvl="0" w:tplc="9552FB66">
      <w:start w:val="3"/>
      <w:numFmt w:val="decimal"/>
      <w:lvlText w:val="%1."/>
      <w:lvlJc w:val="left"/>
      <w:pPr>
        <w:ind w:left="111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7A91FE">
      <w:numFmt w:val="bullet"/>
      <w:lvlText w:val="•"/>
      <w:lvlJc w:val="left"/>
      <w:pPr>
        <w:ind w:left="453" w:hanging="595"/>
      </w:pPr>
      <w:rPr>
        <w:rFonts w:hint="default"/>
        <w:lang w:val="ru-RU" w:eastAsia="ru-RU" w:bidi="ru-RU"/>
      </w:rPr>
    </w:lvl>
    <w:lvl w:ilvl="2" w:tplc="2676ED14">
      <w:numFmt w:val="bullet"/>
      <w:lvlText w:val="•"/>
      <w:lvlJc w:val="left"/>
      <w:pPr>
        <w:ind w:left="787" w:hanging="595"/>
      </w:pPr>
      <w:rPr>
        <w:rFonts w:hint="default"/>
        <w:lang w:val="ru-RU" w:eastAsia="ru-RU" w:bidi="ru-RU"/>
      </w:rPr>
    </w:lvl>
    <w:lvl w:ilvl="3" w:tplc="AD44AB30">
      <w:numFmt w:val="bullet"/>
      <w:lvlText w:val="•"/>
      <w:lvlJc w:val="left"/>
      <w:pPr>
        <w:ind w:left="1120" w:hanging="595"/>
      </w:pPr>
      <w:rPr>
        <w:rFonts w:hint="default"/>
        <w:lang w:val="ru-RU" w:eastAsia="ru-RU" w:bidi="ru-RU"/>
      </w:rPr>
    </w:lvl>
    <w:lvl w:ilvl="4" w:tplc="FC168DA8">
      <w:numFmt w:val="bullet"/>
      <w:lvlText w:val="•"/>
      <w:lvlJc w:val="left"/>
      <w:pPr>
        <w:ind w:left="1454" w:hanging="595"/>
      </w:pPr>
      <w:rPr>
        <w:rFonts w:hint="default"/>
        <w:lang w:val="ru-RU" w:eastAsia="ru-RU" w:bidi="ru-RU"/>
      </w:rPr>
    </w:lvl>
    <w:lvl w:ilvl="5" w:tplc="127C6098">
      <w:numFmt w:val="bullet"/>
      <w:lvlText w:val="•"/>
      <w:lvlJc w:val="left"/>
      <w:pPr>
        <w:ind w:left="1787" w:hanging="595"/>
      </w:pPr>
      <w:rPr>
        <w:rFonts w:hint="default"/>
        <w:lang w:val="ru-RU" w:eastAsia="ru-RU" w:bidi="ru-RU"/>
      </w:rPr>
    </w:lvl>
    <w:lvl w:ilvl="6" w:tplc="2A36C37E">
      <w:numFmt w:val="bullet"/>
      <w:lvlText w:val="•"/>
      <w:lvlJc w:val="left"/>
      <w:pPr>
        <w:ind w:left="2121" w:hanging="595"/>
      </w:pPr>
      <w:rPr>
        <w:rFonts w:hint="default"/>
        <w:lang w:val="ru-RU" w:eastAsia="ru-RU" w:bidi="ru-RU"/>
      </w:rPr>
    </w:lvl>
    <w:lvl w:ilvl="7" w:tplc="7176223E">
      <w:numFmt w:val="bullet"/>
      <w:lvlText w:val="•"/>
      <w:lvlJc w:val="left"/>
      <w:pPr>
        <w:ind w:left="2454" w:hanging="595"/>
      </w:pPr>
      <w:rPr>
        <w:rFonts w:hint="default"/>
        <w:lang w:val="ru-RU" w:eastAsia="ru-RU" w:bidi="ru-RU"/>
      </w:rPr>
    </w:lvl>
    <w:lvl w:ilvl="8" w:tplc="15548032">
      <w:numFmt w:val="bullet"/>
      <w:lvlText w:val="•"/>
      <w:lvlJc w:val="left"/>
      <w:pPr>
        <w:ind w:left="2788" w:hanging="5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3C3F"/>
    <w:rsid w:val="00034C3B"/>
    <w:rsid w:val="000507B2"/>
    <w:rsid w:val="000D3F50"/>
    <w:rsid w:val="00120EB8"/>
    <w:rsid w:val="001229BD"/>
    <w:rsid w:val="00175BB5"/>
    <w:rsid w:val="00180A94"/>
    <w:rsid w:val="002F5E48"/>
    <w:rsid w:val="0030775A"/>
    <w:rsid w:val="00333ADC"/>
    <w:rsid w:val="00334475"/>
    <w:rsid w:val="003348B2"/>
    <w:rsid w:val="00334FCB"/>
    <w:rsid w:val="003539E6"/>
    <w:rsid w:val="00357F45"/>
    <w:rsid w:val="00357F4B"/>
    <w:rsid w:val="003A27F7"/>
    <w:rsid w:val="003C312A"/>
    <w:rsid w:val="003D574D"/>
    <w:rsid w:val="00461A67"/>
    <w:rsid w:val="004D4B25"/>
    <w:rsid w:val="004F515C"/>
    <w:rsid w:val="00505662"/>
    <w:rsid w:val="00537B65"/>
    <w:rsid w:val="00550D6C"/>
    <w:rsid w:val="00552EEF"/>
    <w:rsid w:val="00553E16"/>
    <w:rsid w:val="00597A4D"/>
    <w:rsid w:val="005A352C"/>
    <w:rsid w:val="005D5CA0"/>
    <w:rsid w:val="005E5870"/>
    <w:rsid w:val="005E653A"/>
    <w:rsid w:val="005F5A5F"/>
    <w:rsid w:val="006049B0"/>
    <w:rsid w:val="00647BD6"/>
    <w:rsid w:val="00760E41"/>
    <w:rsid w:val="00770436"/>
    <w:rsid w:val="0078439E"/>
    <w:rsid w:val="00793B2F"/>
    <w:rsid w:val="008A3EBA"/>
    <w:rsid w:val="008A4E43"/>
    <w:rsid w:val="008E0C10"/>
    <w:rsid w:val="00901565"/>
    <w:rsid w:val="00967713"/>
    <w:rsid w:val="009852BE"/>
    <w:rsid w:val="009B6FF4"/>
    <w:rsid w:val="009D6E84"/>
    <w:rsid w:val="00A03C3F"/>
    <w:rsid w:val="00A1323F"/>
    <w:rsid w:val="00A13504"/>
    <w:rsid w:val="00A22860"/>
    <w:rsid w:val="00A608AA"/>
    <w:rsid w:val="00A67BB1"/>
    <w:rsid w:val="00A84FFF"/>
    <w:rsid w:val="00AB2735"/>
    <w:rsid w:val="00B63DDF"/>
    <w:rsid w:val="00BD7366"/>
    <w:rsid w:val="00BE060C"/>
    <w:rsid w:val="00C01FA4"/>
    <w:rsid w:val="00C26DFC"/>
    <w:rsid w:val="00C519FA"/>
    <w:rsid w:val="00C64364"/>
    <w:rsid w:val="00CB64C9"/>
    <w:rsid w:val="00CD3204"/>
    <w:rsid w:val="00CE01FF"/>
    <w:rsid w:val="00CF51AB"/>
    <w:rsid w:val="00CF5277"/>
    <w:rsid w:val="00D12841"/>
    <w:rsid w:val="00D20513"/>
    <w:rsid w:val="00D25721"/>
    <w:rsid w:val="00D275AD"/>
    <w:rsid w:val="00D43E97"/>
    <w:rsid w:val="00D83E7C"/>
    <w:rsid w:val="00E4215C"/>
    <w:rsid w:val="00E76A84"/>
    <w:rsid w:val="00E94C39"/>
    <w:rsid w:val="00ED0CDC"/>
    <w:rsid w:val="00ED3A54"/>
    <w:rsid w:val="00EE2C9E"/>
    <w:rsid w:val="00F04D7B"/>
    <w:rsid w:val="00F6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C3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C3F"/>
    <w:pPr>
      <w:spacing w:before="87"/>
      <w:ind w:left="971" w:right="9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C3F"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03C3F"/>
  </w:style>
  <w:style w:type="paragraph" w:styleId="a5">
    <w:name w:val="Balloon Text"/>
    <w:basedOn w:val="a"/>
    <w:link w:val="a6"/>
    <w:uiPriority w:val="99"/>
    <w:semiHidden/>
    <w:unhideWhenUsed/>
    <w:rsid w:val="00122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rsid w:val="001229B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E4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15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42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15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finupr</cp:lastModifiedBy>
  <cp:revision>48</cp:revision>
  <cp:lastPrinted>2022-05-19T07:11:00Z</cp:lastPrinted>
  <dcterms:created xsi:type="dcterms:W3CDTF">2021-01-25T13:46:00Z</dcterms:created>
  <dcterms:modified xsi:type="dcterms:W3CDTF">2022-05-19T11:33:00Z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